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1534A9" w14:textId="352FE0D5" w:rsidR="004F3406" w:rsidRPr="00D3057F" w:rsidRDefault="004F3406" w:rsidP="004F3406">
      <w:pPr>
        <w:spacing w:line="480" w:lineRule="auto"/>
        <w:rPr>
          <w:rFonts w:ascii="Times New Roman" w:hAnsi="Times New Roman" w:cs="Times New Roman"/>
        </w:rPr>
      </w:pPr>
      <w:r w:rsidRPr="00D3057F">
        <w:rPr>
          <w:rFonts w:ascii="Times New Roman" w:hAnsi="Times New Roman" w:cs="Times New Roman"/>
          <w:b/>
        </w:rPr>
        <w:t xml:space="preserve">Title: </w:t>
      </w:r>
      <w:r w:rsidRPr="00D3057F">
        <w:rPr>
          <w:rFonts w:ascii="Times New Roman" w:hAnsi="Times New Roman" w:cs="Times New Roman"/>
        </w:rPr>
        <w:t xml:space="preserve">The </w:t>
      </w:r>
      <w:r w:rsidR="007D063E">
        <w:rPr>
          <w:rFonts w:ascii="Times New Roman" w:hAnsi="Times New Roman" w:cs="Times New Roman"/>
        </w:rPr>
        <w:t xml:space="preserve">reliability of a protocol examining the performance and physiological responses to 120 minutes of simulated soccer match-play </w:t>
      </w:r>
    </w:p>
    <w:p w14:paraId="7E91FF19" w14:textId="77777777" w:rsidR="004F3406" w:rsidRPr="00D3057F" w:rsidRDefault="004F3406" w:rsidP="004F3406">
      <w:pPr>
        <w:spacing w:line="480" w:lineRule="auto"/>
        <w:rPr>
          <w:rFonts w:ascii="Times New Roman" w:hAnsi="Times New Roman" w:cs="Times New Roman"/>
        </w:rPr>
      </w:pPr>
    </w:p>
    <w:p w14:paraId="41F45BC4" w14:textId="7A1A5C56" w:rsidR="004F3406" w:rsidRPr="00D3057F" w:rsidRDefault="004F3406" w:rsidP="004F3406">
      <w:pPr>
        <w:spacing w:line="480" w:lineRule="auto"/>
        <w:rPr>
          <w:rFonts w:ascii="Times New Roman" w:hAnsi="Times New Roman" w:cs="Times New Roman"/>
          <w:vertAlign w:val="superscript"/>
        </w:rPr>
      </w:pPr>
      <w:r w:rsidRPr="00D3057F">
        <w:rPr>
          <w:rFonts w:ascii="Times New Roman" w:hAnsi="Times New Roman" w:cs="Times New Roman"/>
        </w:rPr>
        <w:t xml:space="preserve">Liam D Harper </w:t>
      </w:r>
      <w:r w:rsidRPr="00D3057F">
        <w:rPr>
          <w:rFonts w:ascii="Times New Roman" w:hAnsi="Times New Roman" w:cs="Times New Roman"/>
          <w:vertAlign w:val="superscript"/>
        </w:rPr>
        <w:t>a</w:t>
      </w:r>
      <w:r w:rsidRPr="00D3057F">
        <w:rPr>
          <w:rFonts w:ascii="Times New Roman" w:hAnsi="Times New Roman" w:cs="Times New Roman"/>
        </w:rPr>
        <w:t xml:space="preserve">, </w:t>
      </w:r>
      <w:r w:rsidR="007D063E">
        <w:rPr>
          <w:rFonts w:ascii="Times New Roman" w:hAnsi="Times New Roman" w:cs="Times New Roman"/>
        </w:rPr>
        <w:t xml:space="preserve">Robert Hunter </w:t>
      </w:r>
      <w:r w:rsidRPr="00D3057F">
        <w:rPr>
          <w:rFonts w:ascii="Times New Roman" w:hAnsi="Times New Roman" w:cs="Times New Roman"/>
          <w:vertAlign w:val="superscript"/>
        </w:rPr>
        <w:t>a</w:t>
      </w:r>
      <w:r w:rsidRPr="00D3057F">
        <w:rPr>
          <w:rFonts w:ascii="Times New Roman" w:hAnsi="Times New Roman" w:cs="Times New Roman"/>
        </w:rPr>
        <w:t>,</w:t>
      </w:r>
      <w:r w:rsidR="007D063E">
        <w:rPr>
          <w:rFonts w:ascii="Times New Roman" w:hAnsi="Times New Roman" w:cs="Times New Roman"/>
        </w:rPr>
        <w:t xml:space="preserve"> Paul Parker </w:t>
      </w:r>
      <w:r w:rsidR="007D063E" w:rsidRPr="007D063E">
        <w:rPr>
          <w:rFonts w:ascii="Times New Roman" w:hAnsi="Times New Roman" w:cs="Times New Roman"/>
          <w:vertAlign w:val="superscript"/>
        </w:rPr>
        <w:t>a</w:t>
      </w:r>
      <w:r w:rsidR="007D063E">
        <w:rPr>
          <w:rFonts w:ascii="Times New Roman" w:hAnsi="Times New Roman" w:cs="Times New Roman"/>
        </w:rPr>
        <w:t>,</w:t>
      </w:r>
      <w:r w:rsidRPr="00D3057F">
        <w:rPr>
          <w:rFonts w:ascii="Times New Roman" w:hAnsi="Times New Roman" w:cs="Times New Roman"/>
        </w:rPr>
        <w:t xml:space="preserve"> </w:t>
      </w:r>
      <w:r w:rsidR="007D063E">
        <w:rPr>
          <w:rFonts w:ascii="Times New Roman" w:hAnsi="Times New Roman" w:cs="Times New Roman"/>
        </w:rPr>
        <w:t>Stuart Goodall</w:t>
      </w:r>
      <w:r w:rsidRPr="00D3057F">
        <w:rPr>
          <w:rFonts w:ascii="Times New Roman" w:hAnsi="Times New Roman" w:cs="Times New Roman"/>
        </w:rPr>
        <w:t xml:space="preserve"> </w:t>
      </w:r>
      <w:r w:rsidR="007D063E">
        <w:rPr>
          <w:rFonts w:ascii="Times New Roman" w:hAnsi="Times New Roman" w:cs="Times New Roman"/>
          <w:vertAlign w:val="superscript"/>
        </w:rPr>
        <w:t>a</w:t>
      </w:r>
      <w:r w:rsidRPr="00D3057F">
        <w:rPr>
          <w:rFonts w:ascii="Times New Roman" w:hAnsi="Times New Roman" w:cs="Times New Roman"/>
        </w:rPr>
        <w:t>,</w:t>
      </w:r>
      <w:r w:rsidR="007D063E">
        <w:rPr>
          <w:rFonts w:ascii="Times New Roman" w:hAnsi="Times New Roman" w:cs="Times New Roman"/>
        </w:rPr>
        <w:t xml:space="preserve"> Kevin Thomas </w:t>
      </w:r>
      <w:r w:rsidR="007D063E" w:rsidRPr="007D063E">
        <w:rPr>
          <w:rFonts w:ascii="Times New Roman" w:hAnsi="Times New Roman" w:cs="Times New Roman"/>
          <w:vertAlign w:val="superscript"/>
        </w:rPr>
        <w:t>a</w:t>
      </w:r>
      <w:r w:rsidR="007D063E">
        <w:rPr>
          <w:rFonts w:ascii="Times New Roman" w:hAnsi="Times New Roman" w:cs="Times New Roman"/>
        </w:rPr>
        <w:t>,</w:t>
      </w:r>
      <w:r w:rsidRPr="00D3057F">
        <w:rPr>
          <w:rFonts w:ascii="Times New Roman" w:hAnsi="Times New Roman" w:cs="Times New Roman"/>
        </w:rPr>
        <w:t xml:space="preserve"> </w:t>
      </w:r>
      <w:r w:rsidR="007D063E">
        <w:rPr>
          <w:rFonts w:ascii="Times New Roman" w:hAnsi="Times New Roman" w:cs="Times New Roman"/>
        </w:rPr>
        <w:t xml:space="preserve">Glyn </w:t>
      </w:r>
      <w:proofErr w:type="spellStart"/>
      <w:r w:rsidR="007D063E">
        <w:rPr>
          <w:rFonts w:ascii="Times New Roman" w:hAnsi="Times New Roman" w:cs="Times New Roman"/>
        </w:rPr>
        <w:t>Howatson</w:t>
      </w:r>
      <w:proofErr w:type="spellEnd"/>
      <w:r w:rsidR="007D063E">
        <w:rPr>
          <w:rFonts w:ascii="Times New Roman" w:hAnsi="Times New Roman" w:cs="Times New Roman"/>
        </w:rPr>
        <w:t xml:space="preserve"> </w:t>
      </w:r>
      <w:r w:rsidR="007D063E" w:rsidRPr="007D063E">
        <w:rPr>
          <w:rFonts w:ascii="Times New Roman" w:hAnsi="Times New Roman" w:cs="Times New Roman"/>
          <w:vertAlign w:val="superscript"/>
        </w:rPr>
        <w:t>a</w:t>
      </w:r>
      <w:r w:rsidR="007D063E">
        <w:rPr>
          <w:rFonts w:ascii="Times New Roman" w:hAnsi="Times New Roman" w:cs="Times New Roman"/>
        </w:rPr>
        <w:t xml:space="preserve">, </w:t>
      </w:r>
      <w:r w:rsidRPr="00D3057F">
        <w:rPr>
          <w:rFonts w:ascii="Times New Roman" w:hAnsi="Times New Roman" w:cs="Times New Roman"/>
        </w:rPr>
        <w:t xml:space="preserve">Daniel J West </w:t>
      </w:r>
      <w:r w:rsidRPr="00D3057F">
        <w:rPr>
          <w:rFonts w:ascii="Times New Roman" w:hAnsi="Times New Roman" w:cs="Times New Roman"/>
          <w:vertAlign w:val="superscript"/>
        </w:rPr>
        <w:t>a</w:t>
      </w:r>
      <w:r w:rsidRPr="00D3057F">
        <w:rPr>
          <w:rFonts w:ascii="Times New Roman" w:hAnsi="Times New Roman" w:cs="Times New Roman"/>
        </w:rPr>
        <w:t xml:space="preserve">, Emma Stevenson </w:t>
      </w:r>
      <w:r w:rsidRPr="00D3057F">
        <w:rPr>
          <w:rFonts w:ascii="Times New Roman" w:hAnsi="Times New Roman" w:cs="Times New Roman"/>
          <w:vertAlign w:val="superscript"/>
        </w:rPr>
        <w:t>a</w:t>
      </w:r>
      <w:r w:rsidRPr="00D3057F">
        <w:rPr>
          <w:rFonts w:ascii="Times New Roman" w:hAnsi="Times New Roman" w:cs="Times New Roman"/>
        </w:rPr>
        <w:t xml:space="preserve">, Mark Russell </w:t>
      </w:r>
      <w:r w:rsidRPr="00D3057F">
        <w:rPr>
          <w:rFonts w:ascii="Times New Roman" w:hAnsi="Times New Roman" w:cs="Times New Roman"/>
          <w:vertAlign w:val="superscript"/>
        </w:rPr>
        <w:t>a</w:t>
      </w:r>
    </w:p>
    <w:p w14:paraId="56714771" w14:textId="77777777" w:rsidR="004F3406" w:rsidRPr="00D3057F" w:rsidRDefault="004F3406" w:rsidP="004F3406">
      <w:pPr>
        <w:spacing w:line="480" w:lineRule="auto"/>
        <w:rPr>
          <w:rFonts w:ascii="Times New Roman" w:hAnsi="Times New Roman" w:cs="Times New Roman"/>
          <w:vertAlign w:val="superscript"/>
        </w:rPr>
      </w:pPr>
    </w:p>
    <w:p w14:paraId="52CEA0B4" w14:textId="77777777" w:rsidR="004F3406" w:rsidRPr="00D3057F" w:rsidRDefault="004F3406" w:rsidP="004F3406">
      <w:pPr>
        <w:spacing w:line="480" w:lineRule="auto"/>
        <w:rPr>
          <w:rFonts w:ascii="Times New Roman" w:hAnsi="Times New Roman" w:cs="Times New Roman"/>
        </w:rPr>
      </w:pPr>
      <w:r w:rsidRPr="00D3057F">
        <w:rPr>
          <w:rFonts w:ascii="Times New Roman" w:hAnsi="Times New Roman" w:cs="Times New Roman"/>
          <w:vertAlign w:val="superscript"/>
        </w:rPr>
        <w:t xml:space="preserve">a </w:t>
      </w:r>
      <w:r w:rsidRPr="00D3057F">
        <w:rPr>
          <w:rFonts w:ascii="Times New Roman" w:hAnsi="Times New Roman" w:cs="Times New Roman"/>
        </w:rPr>
        <w:t>Sport, Exercise and Rehabilitation, Health and Life Sciences, Northumbria University, Newcastle upon Tyne, UK</w:t>
      </w:r>
    </w:p>
    <w:p w14:paraId="20A5D1BB" w14:textId="77777777" w:rsidR="004F3406" w:rsidRDefault="004F3406" w:rsidP="004F3406">
      <w:pPr>
        <w:spacing w:line="480" w:lineRule="auto"/>
        <w:rPr>
          <w:rFonts w:ascii="Times New Roman" w:hAnsi="Times New Roman" w:cs="Times New Roman"/>
          <w:vertAlign w:val="superscript"/>
        </w:rPr>
      </w:pPr>
    </w:p>
    <w:p w14:paraId="146BA3F1" w14:textId="77777777" w:rsidR="004F3406" w:rsidRPr="00D3057F" w:rsidRDefault="004F3406" w:rsidP="004F3406">
      <w:pPr>
        <w:spacing w:line="480" w:lineRule="auto"/>
        <w:rPr>
          <w:rFonts w:ascii="Times New Roman" w:hAnsi="Times New Roman" w:cs="Times New Roman"/>
        </w:rPr>
      </w:pPr>
      <w:r w:rsidRPr="00D3057F">
        <w:rPr>
          <w:rFonts w:ascii="Times New Roman" w:hAnsi="Times New Roman" w:cs="Times New Roman"/>
        </w:rPr>
        <w:t>Corresponding author:</w:t>
      </w:r>
      <w:r w:rsidRPr="00D3057F">
        <w:rPr>
          <w:rFonts w:ascii="Times New Roman" w:hAnsi="Times New Roman" w:cs="Times New Roman"/>
        </w:rPr>
        <w:tab/>
        <w:t>Dr Mark Russell</w:t>
      </w:r>
    </w:p>
    <w:p w14:paraId="007D0017" w14:textId="77777777" w:rsidR="004F3406" w:rsidRPr="00D3057F" w:rsidRDefault="004F3406" w:rsidP="004F3406">
      <w:pPr>
        <w:spacing w:line="480" w:lineRule="auto"/>
        <w:rPr>
          <w:rFonts w:ascii="Times New Roman" w:hAnsi="Times New Roman" w:cs="Times New Roman"/>
        </w:rPr>
      </w:pPr>
      <w:r w:rsidRPr="00D3057F">
        <w:rPr>
          <w:rFonts w:ascii="Times New Roman" w:hAnsi="Times New Roman" w:cs="Times New Roman"/>
        </w:rPr>
        <w:tab/>
      </w:r>
      <w:r w:rsidRPr="00D3057F">
        <w:rPr>
          <w:rFonts w:ascii="Times New Roman" w:hAnsi="Times New Roman" w:cs="Times New Roman"/>
        </w:rPr>
        <w:tab/>
      </w:r>
      <w:r w:rsidRPr="00D3057F">
        <w:rPr>
          <w:rFonts w:ascii="Times New Roman" w:hAnsi="Times New Roman" w:cs="Times New Roman"/>
        </w:rPr>
        <w:tab/>
        <w:t>mark.russell@northumbria.ac.uk</w:t>
      </w:r>
    </w:p>
    <w:p w14:paraId="567913EC" w14:textId="77777777" w:rsidR="004F3406" w:rsidRPr="00D3057F" w:rsidRDefault="004F3406" w:rsidP="004F3406">
      <w:pPr>
        <w:spacing w:line="480" w:lineRule="auto"/>
        <w:rPr>
          <w:rFonts w:ascii="Times New Roman" w:hAnsi="Times New Roman" w:cs="Times New Roman"/>
        </w:rPr>
      </w:pPr>
    </w:p>
    <w:p w14:paraId="7DFE2CF5" w14:textId="7B215ECF" w:rsidR="004F3406" w:rsidRPr="00D3057F" w:rsidRDefault="004F3406" w:rsidP="004F3406">
      <w:pPr>
        <w:spacing w:line="480" w:lineRule="auto"/>
        <w:rPr>
          <w:rFonts w:ascii="Times New Roman" w:hAnsi="Times New Roman" w:cs="Times New Roman"/>
        </w:rPr>
      </w:pPr>
      <w:r w:rsidRPr="00D3057F">
        <w:rPr>
          <w:rFonts w:ascii="Times New Roman" w:hAnsi="Times New Roman" w:cs="Times New Roman"/>
        </w:rPr>
        <w:t xml:space="preserve">Word Count: </w:t>
      </w:r>
    </w:p>
    <w:p w14:paraId="1B0FB1B6" w14:textId="586805FF" w:rsidR="004F3406" w:rsidRPr="00D3057F" w:rsidRDefault="007D063E" w:rsidP="004F3406">
      <w:pPr>
        <w:spacing w:line="480" w:lineRule="auto"/>
        <w:rPr>
          <w:rFonts w:ascii="Times New Roman" w:hAnsi="Times New Roman" w:cs="Times New Roman"/>
        </w:rPr>
      </w:pPr>
      <w:r>
        <w:rPr>
          <w:rFonts w:ascii="Times New Roman" w:hAnsi="Times New Roman" w:cs="Times New Roman"/>
        </w:rPr>
        <w:t xml:space="preserve">Abstract Word Count: </w:t>
      </w:r>
      <w:bookmarkStart w:id="0" w:name="_GoBack"/>
      <w:bookmarkEnd w:id="0"/>
    </w:p>
    <w:p w14:paraId="44214C96" w14:textId="1B586247" w:rsidR="004F3406" w:rsidRPr="00D3057F" w:rsidRDefault="007D063E" w:rsidP="004F3406">
      <w:pPr>
        <w:spacing w:line="480" w:lineRule="auto"/>
        <w:rPr>
          <w:rFonts w:ascii="Times New Roman" w:hAnsi="Times New Roman" w:cs="Times New Roman"/>
        </w:rPr>
      </w:pPr>
      <w:r>
        <w:rPr>
          <w:rFonts w:ascii="Times New Roman" w:hAnsi="Times New Roman" w:cs="Times New Roman"/>
        </w:rPr>
        <w:t>Number of Tables: 3</w:t>
      </w:r>
    </w:p>
    <w:p w14:paraId="4C83FC8B" w14:textId="24E918E2" w:rsidR="004F3406" w:rsidRPr="00D3057F" w:rsidRDefault="007D063E" w:rsidP="004F3406">
      <w:pPr>
        <w:spacing w:line="480" w:lineRule="auto"/>
        <w:rPr>
          <w:rFonts w:ascii="Times New Roman" w:hAnsi="Times New Roman" w:cs="Times New Roman"/>
        </w:rPr>
      </w:pPr>
      <w:r>
        <w:rPr>
          <w:rFonts w:ascii="Times New Roman" w:hAnsi="Times New Roman" w:cs="Times New Roman"/>
        </w:rPr>
        <w:t>Number of Figures: 0</w:t>
      </w:r>
    </w:p>
    <w:p w14:paraId="7E7C4978" w14:textId="77777777" w:rsidR="004F3406" w:rsidRPr="00D3057F" w:rsidRDefault="004F3406" w:rsidP="004F3406">
      <w:pPr>
        <w:spacing w:line="480" w:lineRule="auto"/>
        <w:rPr>
          <w:rFonts w:ascii="Times New Roman" w:hAnsi="Times New Roman" w:cs="Times New Roman"/>
        </w:rPr>
      </w:pPr>
      <w:r w:rsidRPr="00D3057F">
        <w:rPr>
          <w:rFonts w:ascii="Times New Roman" w:hAnsi="Times New Roman" w:cs="Times New Roman"/>
        </w:rPr>
        <w:br w:type="page"/>
      </w:r>
    </w:p>
    <w:p w14:paraId="011B6CCB" w14:textId="77777777" w:rsidR="004F3406" w:rsidRPr="00D3057F" w:rsidRDefault="004F3406" w:rsidP="004F3406">
      <w:pPr>
        <w:spacing w:line="480" w:lineRule="auto"/>
        <w:jc w:val="both"/>
        <w:rPr>
          <w:rFonts w:ascii="Times New Roman" w:hAnsi="Times New Roman" w:cs="Times New Roman"/>
          <w:b/>
        </w:rPr>
      </w:pPr>
      <w:r w:rsidRPr="00D3057F">
        <w:rPr>
          <w:rFonts w:ascii="Times New Roman" w:hAnsi="Times New Roman" w:cs="Times New Roman"/>
          <w:b/>
        </w:rPr>
        <w:lastRenderedPageBreak/>
        <w:t>Abstract</w:t>
      </w:r>
    </w:p>
    <w:p w14:paraId="14296650" w14:textId="655785D7" w:rsidR="004F3406" w:rsidRPr="000502C5" w:rsidRDefault="004F3406" w:rsidP="004F3406">
      <w:pPr>
        <w:spacing w:line="480" w:lineRule="auto"/>
        <w:jc w:val="both"/>
        <w:rPr>
          <w:rFonts w:ascii="Times New Roman" w:hAnsi="Times New Roman" w:cs="Times New Roman"/>
        </w:rPr>
      </w:pPr>
      <w:r w:rsidRPr="00D3057F">
        <w:rPr>
          <w:rFonts w:ascii="Times New Roman" w:hAnsi="Times New Roman" w:cs="Times New Roman"/>
          <w:i/>
        </w:rPr>
        <w:t xml:space="preserve">Objectives: </w:t>
      </w:r>
      <w:r w:rsidR="000502C5">
        <w:rPr>
          <w:rFonts w:ascii="Times New Roman" w:hAnsi="Times New Roman" w:cs="Times New Roman"/>
        </w:rPr>
        <w:t>The reliability of the Soccer Match Simulation</w:t>
      </w:r>
      <w:r w:rsidR="00B268C4">
        <w:rPr>
          <w:rFonts w:ascii="Times New Roman" w:hAnsi="Times New Roman" w:cs="Times New Roman"/>
        </w:rPr>
        <w:t xml:space="preserve"> (SMS)</w:t>
      </w:r>
      <w:r w:rsidR="000502C5">
        <w:rPr>
          <w:rFonts w:ascii="Times New Roman" w:hAnsi="Times New Roman" w:cs="Times New Roman"/>
        </w:rPr>
        <w:t xml:space="preserve"> </w:t>
      </w:r>
      <w:r w:rsidR="00E7094A">
        <w:rPr>
          <w:rFonts w:ascii="Times New Roman" w:hAnsi="Times New Roman" w:cs="Times New Roman"/>
        </w:rPr>
        <w:t xml:space="preserve">and </w:t>
      </w:r>
      <w:r w:rsidR="000502C5">
        <w:rPr>
          <w:rFonts w:ascii="Times New Roman" w:hAnsi="Times New Roman" w:cs="Times New Roman"/>
        </w:rPr>
        <w:t>the physiological and performance responses to 120 minutes</w:t>
      </w:r>
      <w:r w:rsidR="00BF77C3">
        <w:rPr>
          <w:rFonts w:ascii="Times New Roman" w:hAnsi="Times New Roman" w:cs="Times New Roman"/>
        </w:rPr>
        <w:t xml:space="preserve"> (90 plus an additional 30 min period; </w:t>
      </w:r>
      <w:r w:rsidR="00B268C4">
        <w:rPr>
          <w:rFonts w:ascii="Times New Roman" w:hAnsi="Times New Roman" w:cs="Times New Roman"/>
        </w:rPr>
        <w:t>extra-time</w:t>
      </w:r>
      <w:r w:rsidR="00BF77C3">
        <w:rPr>
          <w:rFonts w:ascii="Times New Roman" w:hAnsi="Times New Roman" w:cs="Times New Roman"/>
        </w:rPr>
        <w:t>)</w:t>
      </w:r>
      <w:r w:rsidR="000502C5">
        <w:rPr>
          <w:rFonts w:ascii="Times New Roman" w:hAnsi="Times New Roman" w:cs="Times New Roman"/>
        </w:rPr>
        <w:t xml:space="preserve"> of soccer-specific exercise were investigated.</w:t>
      </w:r>
    </w:p>
    <w:p w14:paraId="1346D83E" w14:textId="690513AE" w:rsidR="004F3406" w:rsidRPr="00D3057F" w:rsidRDefault="004F3406" w:rsidP="004F3406">
      <w:pPr>
        <w:spacing w:line="480" w:lineRule="auto"/>
        <w:jc w:val="both"/>
        <w:rPr>
          <w:rFonts w:ascii="Times New Roman" w:hAnsi="Times New Roman" w:cs="Times New Roman"/>
        </w:rPr>
      </w:pPr>
      <w:r w:rsidRPr="00D3057F">
        <w:rPr>
          <w:rFonts w:ascii="Times New Roman" w:hAnsi="Times New Roman" w:cs="Times New Roman"/>
          <w:i/>
        </w:rPr>
        <w:t>Design:</w:t>
      </w:r>
      <w:r w:rsidRPr="00D3057F">
        <w:rPr>
          <w:rFonts w:ascii="Times New Roman" w:hAnsi="Times New Roman" w:cs="Times New Roman"/>
        </w:rPr>
        <w:t xml:space="preserve"> </w:t>
      </w:r>
      <w:r w:rsidR="008F7B83">
        <w:rPr>
          <w:rFonts w:ascii="Times New Roman" w:hAnsi="Times New Roman" w:cs="Times New Roman"/>
        </w:rPr>
        <w:t>Test-retest</w:t>
      </w:r>
    </w:p>
    <w:p w14:paraId="1FE284F3" w14:textId="221960BB" w:rsidR="004F3406" w:rsidRPr="000F5179" w:rsidRDefault="004F3406" w:rsidP="004F3406">
      <w:pPr>
        <w:spacing w:line="480" w:lineRule="auto"/>
        <w:jc w:val="both"/>
        <w:rPr>
          <w:rFonts w:ascii="Times New Roman" w:hAnsi="Times New Roman" w:cs="Times New Roman"/>
        </w:rPr>
      </w:pPr>
      <w:r w:rsidRPr="00D3057F">
        <w:rPr>
          <w:rFonts w:ascii="Times New Roman" w:hAnsi="Times New Roman" w:cs="Times New Roman"/>
          <w:i/>
        </w:rPr>
        <w:t xml:space="preserve">Methods: </w:t>
      </w:r>
      <w:r w:rsidR="000F5179">
        <w:rPr>
          <w:rFonts w:ascii="Times New Roman" w:hAnsi="Times New Roman" w:cs="Times New Roman"/>
        </w:rPr>
        <w:t xml:space="preserve">Ten university-standard soccer players completed the </w:t>
      </w:r>
      <w:r w:rsidR="00B268C4">
        <w:rPr>
          <w:rFonts w:ascii="Times New Roman" w:hAnsi="Times New Roman" w:cs="Times New Roman"/>
        </w:rPr>
        <w:t>SMS</w:t>
      </w:r>
      <w:r w:rsidR="000F5179">
        <w:rPr>
          <w:rFonts w:ascii="Times New Roman" w:hAnsi="Times New Roman" w:cs="Times New Roman"/>
        </w:rPr>
        <w:t xml:space="preserve"> on two occasions under identical conditions. Capillary and venous blood samples were taken pre-exercise, half-time, at 90 min and at 120 min and further capillary samples were taken every 15 min during exercise.</w:t>
      </w:r>
      <w:r w:rsidR="00BF77C3">
        <w:rPr>
          <w:rFonts w:ascii="Times New Roman" w:hAnsi="Times New Roman" w:cs="Times New Roman"/>
        </w:rPr>
        <w:t xml:space="preserve"> Core temperature (T</w:t>
      </w:r>
      <w:r w:rsidR="00BF77C3" w:rsidRPr="00BF77C3">
        <w:rPr>
          <w:rFonts w:ascii="Times New Roman" w:hAnsi="Times New Roman" w:cs="Times New Roman"/>
          <w:vertAlign w:val="subscript"/>
        </w:rPr>
        <w:t>c</w:t>
      </w:r>
      <w:r w:rsidR="00BF77C3">
        <w:rPr>
          <w:rFonts w:ascii="Times New Roman" w:hAnsi="Times New Roman" w:cs="Times New Roman"/>
        </w:rPr>
        <w:t>) as well as</w:t>
      </w:r>
      <w:r w:rsidR="000F5179">
        <w:rPr>
          <w:rFonts w:ascii="Times New Roman" w:hAnsi="Times New Roman" w:cs="Times New Roman"/>
        </w:rPr>
        <w:t xml:space="preserve"> </w:t>
      </w:r>
      <w:r w:rsidR="00BF77C3">
        <w:rPr>
          <w:rFonts w:ascii="Times New Roman" w:hAnsi="Times New Roman" w:cs="Times New Roman"/>
        </w:rPr>
        <w:t>p</w:t>
      </w:r>
      <w:r w:rsidR="000F5179">
        <w:rPr>
          <w:rFonts w:ascii="Times New Roman" w:hAnsi="Times New Roman" w:cs="Times New Roman"/>
        </w:rPr>
        <w:t xml:space="preserve">hysical (20 m sprint </w:t>
      </w:r>
      <w:r w:rsidR="00B327AD">
        <w:rPr>
          <w:rFonts w:ascii="Times New Roman" w:hAnsi="Times New Roman" w:cs="Times New Roman"/>
        </w:rPr>
        <w:t>speeds</w:t>
      </w:r>
      <w:r w:rsidR="000F5179">
        <w:rPr>
          <w:rFonts w:ascii="Times New Roman" w:hAnsi="Times New Roman" w:cs="Times New Roman"/>
        </w:rPr>
        <w:t>, countermovement jump height</w:t>
      </w:r>
      <w:r w:rsidR="00B327AD">
        <w:rPr>
          <w:rFonts w:ascii="Times New Roman" w:hAnsi="Times New Roman" w:cs="Times New Roman"/>
        </w:rPr>
        <w:t>, 15 m sprint velocities</w:t>
      </w:r>
      <w:r w:rsidR="000F5179">
        <w:rPr>
          <w:rFonts w:ascii="Times New Roman" w:hAnsi="Times New Roman" w:cs="Times New Roman"/>
        </w:rPr>
        <w:t>) and technical (soccer dribbling) performance was</w:t>
      </w:r>
      <w:r w:rsidR="00BF77C3">
        <w:rPr>
          <w:rFonts w:ascii="Times New Roman" w:hAnsi="Times New Roman" w:cs="Times New Roman"/>
        </w:rPr>
        <w:t xml:space="preserve"> assessed throughout each trial.</w:t>
      </w:r>
    </w:p>
    <w:p w14:paraId="501325DF" w14:textId="3447202F" w:rsidR="004F3406" w:rsidRPr="00B327AD" w:rsidRDefault="004F3406" w:rsidP="004F3406">
      <w:pPr>
        <w:spacing w:line="480" w:lineRule="auto"/>
        <w:jc w:val="both"/>
        <w:rPr>
          <w:rFonts w:ascii="Times New Roman" w:hAnsi="Times New Roman" w:cs="Times New Roman"/>
        </w:rPr>
      </w:pPr>
      <w:r w:rsidRPr="00D3057F">
        <w:rPr>
          <w:rFonts w:ascii="Times New Roman" w:hAnsi="Times New Roman" w:cs="Times New Roman"/>
          <w:i/>
        </w:rPr>
        <w:t xml:space="preserve">Results: </w:t>
      </w:r>
      <w:r w:rsidR="00E7094A">
        <w:rPr>
          <w:rFonts w:ascii="Times New Roman" w:hAnsi="Times New Roman" w:cs="Times New Roman"/>
        </w:rPr>
        <w:t>There was no systematic bias between trials in all variables except blood lactate</w:t>
      </w:r>
      <w:r w:rsidR="00B268C4">
        <w:rPr>
          <w:rFonts w:ascii="Times New Roman" w:hAnsi="Times New Roman" w:cs="Times New Roman"/>
        </w:rPr>
        <w:t>.</w:t>
      </w:r>
      <w:r w:rsidR="00B327AD">
        <w:rPr>
          <w:rFonts w:ascii="Times New Roman" w:hAnsi="Times New Roman" w:cs="Times New Roman"/>
        </w:rPr>
        <w:t xml:space="preserve"> CVs and</w:t>
      </w:r>
      <w:r w:rsidR="008F7B83">
        <w:rPr>
          <w:rFonts w:ascii="Times New Roman" w:hAnsi="Times New Roman" w:cs="Times New Roman"/>
        </w:rPr>
        <w:t xml:space="preserve"> Pearson’s </w:t>
      </w:r>
      <w:r w:rsidR="008F7B83">
        <w:rPr>
          <w:rFonts w:ascii="Times New Roman" w:hAnsi="Times New Roman" w:cs="Times New Roman"/>
          <w:i/>
        </w:rPr>
        <w:t>r</w:t>
      </w:r>
      <w:r w:rsidR="00B327AD">
        <w:rPr>
          <w:rFonts w:ascii="Times New Roman" w:hAnsi="Times New Roman" w:cs="Times New Roman"/>
        </w:rPr>
        <w:t xml:space="preserve"> during </w:t>
      </w:r>
      <w:r w:rsidR="00817486">
        <w:rPr>
          <w:rFonts w:ascii="Times New Roman" w:hAnsi="Times New Roman" w:cs="Times New Roman"/>
        </w:rPr>
        <w:t xml:space="preserve">the last 15 min of </w:t>
      </w:r>
      <w:r w:rsidR="00B327AD">
        <w:rPr>
          <w:rFonts w:ascii="Times New Roman" w:hAnsi="Times New Roman" w:cs="Times New Roman"/>
        </w:rPr>
        <w:t xml:space="preserve">extra-time </w:t>
      </w:r>
      <w:r w:rsidR="00817486">
        <w:rPr>
          <w:rFonts w:ascii="Times New Roman" w:hAnsi="Times New Roman" w:cs="Times New Roman"/>
        </w:rPr>
        <w:t>were</w:t>
      </w:r>
      <w:r w:rsidR="00B327AD">
        <w:rPr>
          <w:rFonts w:ascii="Times New Roman" w:hAnsi="Times New Roman" w:cs="Times New Roman"/>
        </w:rPr>
        <w:t>: T</w:t>
      </w:r>
      <w:r w:rsidR="00B327AD" w:rsidRPr="00B327AD">
        <w:rPr>
          <w:rFonts w:ascii="Times New Roman" w:hAnsi="Times New Roman" w:cs="Times New Roman"/>
          <w:vertAlign w:val="subscript"/>
        </w:rPr>
        <w:t>c</w:t>
      </w:r>
      <w:r w:rsidR="00B327AD">
        <w:rPr>
          <w:rFonts w:ascii="Times New Roman" w:hAnsi="Times New Roman" w:cs="Times New Roman"/>
        </w:rPr>
        <w:t xml:space="preserve">: </w:t>
      </w:r>
      <w:r w:rsidR="00817486">
        <w:rPr>
          <w:rFonts w:ascii="Times New Roman" w:hAnsi="Times New Roman" w:cs="Times New Roman"/>
        </w:rPr>
        <w:t>1.2</w:t>
      </w:r>
      <w:r w:rsidR="00B327AD">
        <w:rPr>
          <w:rFonts w:ascii="Times New Roman" w:hAnsi="Times New Roman" w:cs="Times New Roman"/>
        </w:rPr>
        <w:t>%, 0.</w:t>
      </w:r>
      <w:r w:rsidR="00817486">
        <w:rPr>
          <w:rFonts w:ascii="Times New Roman" w:hAnsi="Times New Roman" w:cs="Times New Roman"/>
        </w:rPr>
        <w:t>9</w:t>
      </w:r>
      <w:r w:rsidR="00B327AD">
        <w:rPr>
          <w:rFonts w:ascii="Times New Roman" w:hAnsi="Times New Roman" w:cs="Times New Roman"/>
        </w:rPr>
        <w:t xml:space="preserve">; 20 m sprint speed: </w:t>
      </w:r>
      <w:r w:rsidR="00817486">
        <w:rPr>
          <w:rFonts w:ascii="Times New Roman" w:hAnsi="Times New Roman" w:cs="Times New Roman"/>
        </w:rPr>
        <w:t>3.5</w:t>
      </w:r>
      <w:r w:rsidR="00B327AD">
        <w:rPr>
          <w:rFonts w:ascii="Times New Roman" w:hAnsi="Times New Roman" w:cs="Times New Roman"/>
        </w:rPr>
        <w:t>%, 0</w:t>
      </w:r>
      <w:r w:rsidR="00817486">
        <w:rPr>
          <w:rFonts w:ascii="Times New Roman" w:hAnsi="Times New Roman" w:cs="Times New Roman"/>
        </w:rPr>
        <w:t>.7</w:t>
      </w:r>
      <w:r w:rsidR="00B327AD">
        <w:rPr>
          <w:rFonts w:ascii="Times New Roman" w:hAnsi="Times New Roman" w:cs="Times New Roman"/>
        </w:rPr>
        <w:t xml:space="preserve">; jump height: </w:t>
      </w:r>
      <w:r w:rsidR="00817486">
        <w:rPr>
          <w:rFonts w:ascii="Times New Roman" w:hAnsi="Times New Roman" w:cs="Times New Roman"/>
        </w:rPr>
        <w:t>4.9</w:t>
      </w:r>
      <w:r w:rsidR="00B327AD">
        <w:rPr>
          <w:rFonts w:ascii="Times New Roman" w:hAnsi="Times New Roman" w:cs="Times New Roman"/>
        </w:rPr>
        <w:t>%, 0.</w:t>
      </w:r>
      <w:r w:rsidR="00817486">
        <w:rPr>
          <w:rFonts w:ascii="Times New Roman" w:hAnsi="Times New Roman" w:cs="Times New Roman"/>
        </w:rPr>
        <w:t>9</w:t>
      </w:r>
      <w:r w:rsidR="00B327AD">
        <w:rPr>
          <w:rFonts w:ascii="Times New Roman" w:hAnsi="Times New Roman" w:cs="Times New Roman"/>
        </w:rPr>
        <w:t xml:space="preserve">; 15 m sprint velocities: </w:t>
      </w:r>
      <w:r w:rsidR="00817486">
        <w:rPr>
          <w:rFonts w:ascii="Times New Roman" w:hAnsi="Times New Roman" w:cs="Times New Roman"/>
        </w:rPr>
        <w:t>4.6</w:t>
      </w:r>
      <w:r w:rsidR="00B327AD">
        <w:rPr>
          <w:rFonts w:ascii="Times New Roman" w:hAnsi="Times New Roman" w:cs="Times New Roman"/>
        </w:rPr>
        <w:t>%, 0.</w:t>
      </w:r>
      <w:r w:rsidR="00817486">
        <w:rPr>
          <w:rFonts w:ascii="Times New Roman" w:hAnsi="Times New Roman" w:cs="Times New Roman"/>
        </w:rPr>
        <w:t>3</w:t>
      </w:r>
      <w:r w:rsidR="00B327AD">
        <w:rPr>
          <w:rFonts w:ascii="Times New Roman" w:hAnsi="Times New Roman" w:cs="Times New Roman"/>
        </w:rPr>
        <w:t xml:space="preserve">; dribble velocity: </w:t>
      </w:r>
      <w:r w:rsidR="00817486">
        <w:rPr>
          <w:rFonts w:ascii="Times New Roman" w:hAnsi="Times New Roman" w:cs="Times New Roman"/>
        </w:rPr>
        <w:t>2.8</w:t>
      </w:r>
      <w:r w:rsidR="00B327AD">
        <w:rPr>
          <w:rFonts w:ascii="Times New Roman" w:hAnsi="Times New Roman" w:cs="Times New Roman"/>
        </w:rPr>
        <w:t>%; 0.</w:t>
      </w:r>
      <w:r w:rsidR="00817486">
        <w:rPr>
          <w:rFonts w:ascii="Times New Roman" w:hAnsi="Times New Roman" w:cs="Times New Roman"/>
        </w:rPr>
        <w:t>9</w:t>
      </w:r>
      <w:r w:rsidR="00B327AD">
        <w:rPr>
          <w:rFonts w:ascii="Times New Roman" w:hAnsi="Times New Roman" w:cs="Times New Roman"/>
        </w:rPr>
        <w:t xml:space="preserve">; dribble precision: </w:t>
      </w:r>
      <w:r w:rsidR="00817486">
        <w:rPr>
          <w:rFonts w:ascii="Times New Roman" w:hAnsi="Times New Roman" w:cs="Times New Roman"/>
        </w:rPr>
        <w:t>11.5</w:t>
      </w:r>
      <w:r w:rsidR="00B327AD">
        <w:rPr>
          <w:rFonts w:ascii="Times New Roman" w:hAnsi="Times New Roman" w:cs="Times New Roman"/>
        </w:rPr>
        <w:t>%, 0.</w:t>
      </w:r>
      <w:r w:rsidR="00817486">
        <w:rPr>
          <w:rFonts w:ascii="Times New Roman" w:hAnsi="Times New Roman" w:cs="Times New Roman"/>
        </w:rPr>
        <w:t>3</w:t>
      </w:r>
      <w:r w:rsidR="00B327AD">
        <w:rPr>
          <w:rFonts w:ascii="Times New Roman" w:hAnsi="Times New Roman" w:cs="Times New Roman"/>
        </w:rPr>
        <w:t xml:space="preserve">; blood glucose </w:t>
      </w:r>
      <w:r w:rsidR="008F7B83">
        <w:rPr>
          <w:rFonts w:ascii="Times New Roman" w:hAnsi="Times New Roman" w:cs="Times New Roman"/>
        </w:rPr>
        <w:t xml:space="preserve">and </w:t>
      </w:r>
      <w:r w:rsidR="00B327AD">
        <w:rPr>
          <w:rFonts w:ascii="Times New Roman" w:hAnsi="Times New Roman" w:cs="Times New Roman"/>
        </w:rPr>
        <w:t xml:space="preserve">lactate: </w:t>
      </w:r>
      <w:r w:rsidR="00817486">
        <w:rPr>
          <w:rFonts w:ascii="Times New Roman" w:hAnsi="Times New Roman" w:cs="Times New Roman"/>
        </w:rPr>
        <w:t>7.1</w:t>
      </w:r>
      <w:r w:rsidR="00B327AD">
        <w:rPr>
          <w:rFonts w:ascii="Times New Roman" w:hAnsi="Times New Roman" w:cs="Times New Roman"/>
        </w:rPr>
        <w:t>%, 0.</w:t>
      </w:r>
      <w:r w:rsidR="00817486">
        <w:rPr>
          <w:rFonts w:ascii="Times New Roman" w:hAnsi="Times New Roman" w:cs="Times New Roman"/>
        </w:rPr>
        <w:t>9 and 18.6%, 0.7</w:t>
      </w:r>
      <w:r w:rsidR="00B327AD">
        <w:rPr>
          <w:rFonts w:ascii="Times New Roman" w:hAnsi="Times New Roman" w:cs="Times New Roman"/>
        </w:rPr>
        <w:t>; plasma insulin</w:t>
      </w:r>
      <w:r w:rsidR="00817486">
        <w:rPr>
          <w:rFonts w:ascii="Times New Roman" w:hAnsi="Times New Roman" w:cs="Times New Roman"/>
        </w:rPr>
        <w:t>: 10.3%, 0.9</w:t>
      </w:r>
      <w:r w:rsidR="00B327AD">
        <w:rPr>
          <w:rFonts w:ascii="Times New Roman" w:hAnsi="Times New Roman" w:cs="Times New Roman"/>
        </w:rPr>
        <w:t xml:space="preserve">, </w:t>
      </w:r>
      <w:proofErr w:type="spellStart"/>
      <w:r w:rsidR="00B327AD">
        <w:rPr>
          <w:rFonts w:ascii="Times New Roman" w:hAnsi="Times New Roman" w:cs="Times New Roman"/>
        </w:rPr>
        <w:t>creatine</w:t>
      </w:r>
      <w:proofErr w:type="spellEnd"/>
      <w:r w:rsidR="00B327AD">
        <w:rPr>
          <w:rFonts w:ascii="Times New Roman" w:hAnsi="Times New Roman" w:cs="Times New Roman"/>
        </w:rPr>
        <w:t xml:space="preserve"> kinase</w:t>
      </w:r>
      <w:r w:rsidR="00817486">
        <w:rPr>
          <w:rFonts w:ascii="Times New Roman" w:hAnsi="Times New Roman" w:cs="Times New Roman"/>
        </w:rPr>
        <w:t>: 28.1%, 0.4</w:t>
      </w:r>
      <w:r w:rsidR="00B327AD">
        <w:rPr>
          <w:rFonts w:ascii="Times New Roman" w:hAnsi="Times New Roman" w:cs="Times New Roman"/>
        </w:rPr>
        <w:t>, interleukin-6</w:t>
      </w:r>
      <w:r w:rsidR="00817486">
        <w:rPr>
          <w:rFonts w:ascii="Times New Roman" w:hAnsi="Times New Roman" w:cs="Times New Roman"/>
        </w:rPr>
        <w:t>: 24%, 0.9;</w:t>
      </w:r>
      <w:r w:rsidR="00B327AD">
        <w:rPr>
          <w:rFonts w:ascii="Times New Roman" w:hAnsi="Times New Roman" w:cs="Times New Roman"/>
        </w:rPr>
        <w:t xml:space="preserve"> non-esterified fatty acids</w:t>
      </w:r>
      <w:r w:rsidR="00817486">
        <w:rPr>
          <w:rFonts w:ascii="Times New Roman" w:hAnsi="Times New Roman" w:cs="Times New Roman"/>
        </w:rPr>
        <w:t xml:space="preserve"> (NEFA): 13.2%</w:t>
      </w:r>
      <w:r w:rsidR="00B327AD">
        <w:rPr>
          <w:rFonts w:ascii="Times New Roman" w:hAnsi="Times New Roman" w:cs="Times New Roman"/>
        </w:rPr>
        <w:t>,</w:t>
      </w:r>
      <w:r w:rsidR="00817486">
        <w:rPr>
          <w:rFonts w:ascii="Times New Roman" w:hAnsi="Times New Roman" w:cs="Times New Roman"/>
        </w:rPr>
        <w:t xml:space="preserve"> 0.7;</w:t>
      </w:r>
      <w:r w:rsidR="00B327AD">
        <w:rPr>
          <w:rFonts w:ascii="Times New Roman" w:hAnsi="Times New Roman" w:cs="Times New Roman"/>
        </w:rPr>
        <w:t xml:space="preserve"> glycerol</w:t>
      </w:r>
      <w:r w:rsidR="00817486">
        <w:rPr>
          <w:rFonts w:ascii="Times New Roman" w:hAnsi="Times New Roman" w:cs="Times New Roman"/>
        </w:rPr>
        <w:t>: 12.5%, 0.9. Blood glucose</w:t>
      </w:r>
      <w:r w:rsidR="008F7B83">
        <w:rPr>
          <w:rFonts w:ascii="Times New Roman" w:hAnsi="Times New Roman" w:cs="Times New Roman"/>
        </w:rPr>
        <w:t xml:space="preserve"> </w:t>
      </w:r>
      <w:r w:rsidR="00817486">
        <w:rPr>
          <w:rFonts w:ascii="Times New Roman" w:hAnsi="Times New Roman" w:cs="Times New Roman"/>
        </w:rPr>
        <w:t>and lactate and sprint and jump performances were reduced and Tc, NEFA, glycerol</w:t>
      </w:r>
      <w:r w:rsidR="008F7B83">
        <w:rPr>
          <w:rFonts w:ascii="Times New Roman" w:hAnsi="Times New Roman" w:cs="Times New Roman"/>
        </w:rPr>
        <w:t xml:space="preserve"> and </w:t>
      </w:r>
      <w:proofErr w:type="spellStart"/>
      <w:r w:rsidR="00817486">
        <w:rPr>
          <w:rFonts w:ascii="Times New Roman" w:hAnsi="Times New Roman" w:cs="Times New Roman"/>
        </w:rPr>
        <w:t>creatine</w:t>
      </w:r>
      <w:proofErr w:type="spellEnd"/>
      <w:r w:rsidR="00817486">
        <w:rPr>
          <w:rFonts w:ascii="Times New Roman" w:hAnsi="Times New Roman" w:cs="Times New Roman"/>
        </w:rPr>
        <w:t xml:space="preserve"> kinase </w:t>
      </w:r>
      <w:r w:rsidR="008F7B83">
        <w:rPr>
          <w:rFonts w:ascii="Times New Roman" w:hAnsi="Times New Roman" w:cs="Times New Roman"/>
        </w:rPr>
        <w:t xml:space="preserve">concentrations </w:t>
      </w:r>
      <w:r w:rsidR="00817486">
        <w:rPr>
          <w:rFonts w:ascii="Times New Roman" w:hAnsi="Times New Roman" w:cs="Times New Roman"/>
        </w:rPr>
        <w:t xml:space="preserve">were elevated in </w:t>
      </w:r>
      <w:r w:rsidR="008F7B83">
        <w:rPr>
          <w:rFonts w:ascii="Times New Roman" w:hAnsi="Times New Roman" w:cs="Times New Roman"/>
        </w:rPr>
        <w:t xml:space="preserve">the last 15 min of </w:t>
      </w:r>
      <w:r w:rsidR="00817486">
        <w:rPr>
          <w:rFonts w:ascii="Times New Roman" w:hAnsi="Times New Roman" w:cs="Times New Roman"/>
        </w:rPr>
        <w:t xml:space="preserve">ET (p &lt; 0.05). </w:t>
      </w:r>
    </w:p>
    <w:p w14:paraId="09A0B811" w14:textId="16BFCB1B" w:rsidR="004F3406" w:rsidRPr="00D3057F" w:rsidRDefault="004F3406" w:rsidP="004F3406">
      <w:pPr>
        <w:spacing w:line="480" w:lineRule="auto"/>
        <w:jc w:val="both"/>
        <w:rPr>
          <w:rFonts w:ascii="Times New Roman" w:hAnsi="Times New Roman" w:cs="Times New Roman"/>
        </w:rPr>
      </w:pPr>
      <w:r w:rsidRPr="00D3057F">
        <w:rPr>
          <w:rFonts w:ascii="Times New Roman" w:hAnsi="Times New Roman" w:cs="Times New Roman"/>
          <w:i/>
        </w:rPr>
        <w:t>Conclusions:</w:t>
      </w:r>
      <w:r w:rsidRPr="00D3057F">
        <w:rPr>
          <w:rFonts w:ascii="Times New Roman" w:hAnsi="Times New Roman" w:cs="Times New Roman"/>
        </w:rPr>
        <w:t xml:space="preserve"> </w:t>
      </w:r>
      <w:r w:rsidR="00B268C4">
        <w:rPr>
          <w:rFonts w:ascii="Times New Roman" w:hAnsi="Times New Roman"/>
          <w:szCs w:val="24"/>
        </w:rPr>
        <w:t>The</w:t>
      </w:r>
      <w:r w:rsidR="00B268C4" w:rsidRPr="00B268C4">
        <w:rPr>
          <w:rFonts w:ascii="Times New Roman" w:hAnsi="Times New Roman"/>
          <w:szCs w:val="24"/>
        </w:rPr>
        <w:t xml:space="preserve"> SMS </w:t>
      </w:r>
      <w:r w:rsidR="00B327AD">
        <w:rPr>
          <w:rFonts w:ascii="Times New Roman" w:hAnsi="Times New Roman"/>
          <w:szCs w:val="24"/>
        </w:rPr>
        <w:t>is</w:t>
      </w:r>
      <w:r w:rsidR="00B268C4" w:rsidRPr="00B268C4">
        <w:rPr>
          <w:rFonts w:ascii="Times New Roman" w:hAnsi="Times New Roman"/>
          <w:szCs w:val="24"/>
        </w:rPr>
        <w:t xml:space="preserve"> a reliable protocol for measuring responses to 120 min of soccer-specific exercise. </w:t>
      </w:r>
      <w:r w:rsidR="00B268C4">
        <w:rPr>
          <w:rFonts w:ascii="Times New Roman" w:hAnsi="Times New Roman"/>
          <w:szCs w:val="24"/>
        </w:rPr>
        <w:t>Extra-time</w:t>
      </w:r>
      <w:r w:rsidR="00B268C4" w:rsidRPr="00B268C4">
        <w:rPr>
          <w:rFonts w:ascii="Times New Roman" w:hAnsi="Times New Roman"/>
          <w:szCs w:val="24"/>
        </w:rPr>
        <w:t xml:space="preserve"> compromises </w:t>
      </w:r>
      <w:r w:rsidR="00B268C4">
        <w:rPr>
          <w:rFonts w:ascii="Times New Roman" w:hAnsi="Times New Roman"/>
          <w:szCs w:val="24"/>
        </w:rPr>
        <w:t xml:space="preserve">both performance and physiological responses. </w:t>
      </w:r>
    </w:p>
    <w:p w14:paraId="75C20A16" w14:textId="77777777" w:rsidR="004F3406" w:rsidRPr="00D3057F" w:rsidRDefault="004F3406" w:rsidP="004F3406">
      <w:pPr>
        <w:tabs>
          <w:tab w:val="left" w:pos="5903"/>
        </w:tabs>
        <w:spacing w:line="480" w:lineRule="auto"/>
        <w:jc w:val="both"/>
        <w:rPr>
          <w:rFonts w:ascii="Times New Roman" w:hAnsi="Times New Roman" w:cs="Times New Roman"/>
        </w:rPr>
      </w:pPr>
      <w:r w:rsidRPr="00D3057F">
        <w:rPr>
          <w:rFonts w:ascii="Times New Roman" w:hAnsi="Times New Roman" w:cs="Times New Roman"/>
        </w:rPr>
        <w:tab/>
      </w:r>
    </w:p>
    <w:p w14:paraId="3009EAC0" w14:textId="464112FD" w:rsidR="004F3406" w:rsidRPr="00B268C4" w:rsidRDefault="004F3406" w:rsidP="004F3406">
      <w:pPr>
        <w:spacing w:line="480" w:lineRule="auto"/>
        <w:jc w:val="both"/>
        <w:rPr>
          <w:rFonts w:ascii="Times New Roman" w:hAnsi="Times New Roman" w:cs="Times New Roman"/>
        </w:rPr>
      </w:pPr>
      <w:r w:rsidRPr="00D3057F">
        <w:rPr>
          <w:rFonts w:ascii="Times New Roman" w:hAnsi="Times New Roman" w:cs="Times New Roman"/>
          <w:i/>
        </w:rPr>
        <w:t xml:space="preserve">Keywords: </w:t>
      </w:r>
      <w:r w:rsidR="00B268C4">
        <w:rPr>
          <w:rFonts w:ascii="Times New Roman" w:hAnsi="Times New Roman" w:cs="Times New Roman"/>
        </w:rPr>
        <w:t>football, test-retest,</w:t>
      </w:r>
      <w:r w:rsidR="00B327AD">
        <w:rPr>
          <w:rFonts w:ascii="Times New Roman" w:hAnsi="Times New Roman" w:cs="Times New Roman"/>
        </w:rPr>
        <w:t xml:space="preserve"> reproducibility,</w:t>
      </w:r>
      <w:r w:rsidR="00B268C4">
        <w:rPr>
          <w:rFonts w:ascii="Times New Roman" w:hAnsi="Times New Roman" w:cs="Times New Roman"/>
        </w:rPr>
        <w:t xml:space="preserve"> fatigue, metabolic, </w:t>
      </w:r>
      <w:r w:rsidR="00B327AD">
        <w:rPr>
          <w:rFonts w:ascii="Times New Roman" w:hAnsi="Times New Roman" w:cs="Times New Roman"/>
        </w:rPr>
        <w:t>skill</w:t>
      </w:r>
    </w:p>
    <w:p w14:paraId="077F8BDD" w14:textId="77777777" w:rsidR="004F3406" w:rsidRDefault="004F3406" w:rsidP="004F3406">
      <w:pPr>
        <w:rPr>
          <w:rFonts w:ascii="Times New Roman" w:hAnsi="Times New Roman" w:cs="Times New Roman"/>
          <w:b/>
        </w:rPr>
      </w:pPr>
      <w:r w:rsidRPr="00D3057F">
        <w:rPr>
          <w:rFonts w:ascii="Times New Roman" w:hAnsi="Times New Roman" w:cs="Times New Roman"/>
        </w:rPr>
        <w:br w:type="page"/>
      </w:r>
      <w:r w:rsidRPr="00D3057F">
        <w:rPr>
          <w:rFonts w:ascii="Times New Roman" w:hAnsi="Times New Roman" w:cs="Times New Roman"/>
          <w:b/>
        </w:rPr>
        <w:lastRenderedPageBreak/>
        <w:t>Introduction</w:t>
      </w:r>
    </w:p>
    <w:p w14:paraId="20477444" w14:textId="77777777" w:rsidR="008F7B83" w:rsidRPr="00D3057F" w:rsidRDefault="008F7B83" w:rsidP="004F3406">
      <w:pPr>
        <w:rPr>
          <w:rFonts w:ascii="Times New Roman" w:hAnsi="Times New Roman" w:cs="Times New Roman"/>
          <w:b/>
        </w:rPr>
      </w:pPr>
    </w:p>
    <w:p w14:paraId="43DD5616" w14:textId="219C1732" w:rsidR="007D063E" w:rsidRPr="007D063E" w:rsidRDefault="007D063E" w:rsidP="007D063E">
      <w:pPr>
        <w:spacing w:line="480" w:lineRule="auto"/>
        <w:jc w:val="both"/>
        <w:rPr>
          <w:rFonts w:ascii="Times New Roman" w:hAnsi="Times New Roman"/>
          <w:szCs w:val="24"/>
        </w:rPr>
      </w:pPr>
      <w:r w:rsidRPr="007D063E">
        <w:rPr>
          <w:rFonts w:ascii="Times New Roman" w:hAnsi="Times New Roman"/>
          <w:szCs w:val="24"/>
        </w:rPr>
        <w:t>Soccer is a high-intensity intermittent team sport, requiring players to perform a number of physical and technical actions for the duration of a match. For the past five decades soccer research has grown exponentially and a plethora of publications exist investigating the performance and physiological demands of soccer match-play (</w:t>
      </w:r>
      <w:proofErr w:type="spellStart"/>
      <w:r w:rsidRPr="007D063E">
        <w:rPr>
          <w:rFonts w:ascii="Times New Roman" w:hAnsi="Times New Roman"/>
          <w:szCs w:val="24"/>
        </w:rPr>
        <w:t>Ekblom</w:t>
      </w:r>
      <w:proofErr w:type="spellEnd"/>
      <w:r w:rsidRPr="007D063E">
        <w:rPr>
          <w:rFonts w:ascii="Times New Roman" w:hAnsi="Times New Roman"/>
          <w:szCs w:val="24"/>
        </w:rPr>
        <w:t xml:space="preserve">, 1984; </w:t>
      </w:r>
      <w:proofErr w:type="spellStart"/>
      <w:r w:rsidRPr="007D063E">
        <w:rPr>
          <w:rFonts w:ascii="Times New Roman" w:hAnsi="Times New Roman"/>
          <w:szCs w:val="24"/>
        </w:rPr>
        <w:t>Bangsbo</w:t>
      </w:r>
      <w:proofErr w:type="spellEnd"/>
      <w:r w:rsidRPr="007D063E">
        <w:rPr>
          <w:rFonts w:ascii="Times New Roman" w:hAnsi="Times New Roman"/>
          <w:szCs w:val="24"/>
        </w:rPr>
        <w:t xml:space="preserve"> et al., 1994; Stolen et al., 2005). Furthermore, investigations </w:t>
      </w:r>
      <w:r>
        <w:rPr>
          <w:rFonts w:ascii="Times New Roman" w:hAnsi="Times New Roman"/>
          <w:szCs w:val="24"/>
        </w:rPr>
        <w:t>into</w:t>
      </w:r>
      <w:r w:rsidRPr="007D063E">
        <w:rPr>
          <w:rFonts w:ascii="Times New Roman" w:hAnsi="Times New Roman"/>
          <w:szCs w:val="24"/>
        </w:rPr>
        <w:t xml:space="preserve"> the efficacy of nutritional and training interventions on soccer performance are popular (Russell et al., 2012; Kingsley et al., 2014; Rollo et al., 2015). However, due to the inherent match-to-match variability associated with soccer it is difficult to make meaningful inferences about the effectiveness of such interventions</w:t>
      </w:r>
      <w:r>
        <w:rPr>
          <w:rFonts w:ascii="Times New Roman" w:hAnsi="Times New Roman"/>
          <w:szCs w:val="24"/>
        </w:rPr>
        <w:t xml:space="preserve"> during actual matches</w:t>
      </w:r>
      <w:r w:rsidRPr="007D063E">
        <w:rPr>
          <w:rFonts w:ascii="Times New Roman" w:hAnsi="Times New Roman"/>
          <w:szCs w:val="24"/>
        </w:rPr>
        <w:t xml:space="preserve"> (</w:t>
      </w:r>
      <w:proofErr w:type="spellStart"/>
      <w:r w:rsidRPr="007D063E">
        <w:rPr>
          <w:rFonts w:ascii="Times New Roman" w:hAnsi="Times New Roman"/>
          <w:szCs w:val="24"/>
        </w:rPr>
        <w:t>Drust</w:t>
      </w:r>
      <w:proofErr w:type="spellEnd"/>
      <w:r w:rsidRPr="007D063E">
        <w:rPr>
          <w:rFonts w:ascii="Times New Roman" w:hAnsi="Times New Roman"/>
          <w:szCs w:val="24"/>
        </w:rPr>
        <w:t xml:space="preserve"> et al., 2007; Gregson et al., 2010). As such, a number of laboratory based protocols that replicate the demands of soccer match-play have been developed utilising motorised and non-motorised treadmills (</w:t>
      </w:r>
      <w:proofErr w:type="spellStart"/>
      <w:r w:rsidRPr="007D063E">
        <w:rPr>
          <w:rFonts w:ascii="Times New Roman" w:hAnsi="Times New Roman"/>
          <w:szCs w:val="24"/>
        </w:rPr>
        <w:t>Drust</w:t>
      </w:r>
      <w:proofErr w:type="spellEnd"/>
      <w:r w:rsidRPr="007D063E">
        <w:rPr>
          <w:rFonts w:ascii="Times New Roman" w:hAnsi="Times New Roman"/>
          <w:szCs w:val="24"/>
        </w:rPr>
        <w:t xml:space="preserve"> et al., 2000; </w:t>
      </w:r>
      <w:proofErr w:type="spellStart"/>
      <w:r w:rsidRPr="007D063E">
        <w:rPr>
          <w:rFonts w:ascii="Times New Roman" w:hAnsi="Times New Roman"/>
          <w:szCs w:val="24"/>
        </w:rPr>
        <w:t>Abt</w:t>
      </w:r>
      <w:proofErr w:type="spellEnd"/>
      <w:r w:rsidRPr="007D063E">
        <w:rPr>
          <w:rFonts w:ascii="Times New Roman" w:hAnsi="Times New Roman"/>
          <w:szCs w:val="24"/>
        </w:rPr>
        <w:t xml:space="preserve"> et al., 2003; Aldous et al., 2014</w:t>
      </w:r>
      <w:r>
        <w:rPr>
          <w:rFonts w:ascii="Times New Roman" w:hAnsi="Times New Roman"/>
          <w:szCs w:val="24"/>
        </w:rPr>
        <w:t>)</w:t>
      </w:r>
      <w:r w:rsidRPr="007D063E">
        <w:rPr>
          <w:rFonts w:ascii="Times New Roman" w:hAnsi="Times New Roman"/>
          <w:szCs w:val="24"/>
        </w:rPr>
        <w:t xml:space="preserve">. However, despite being both valid and reliable, such protocols lack some ecological validity due to the unidirectional nature of treadmills, and the inability to incorporate skill actions (i.e., ball dribbling). </w:t>
      </w:r>
    </w:p>
    <w:p w14:paraId="1D3C73DE" w14:textId="3DFE133A" w:rsidR="007D063E" w:rsidRPr="007D063E" w:rsidRDefault="007D063E" w:rsidP="007D063E">
      <w:pPr>
        <w:spacing w:line="480" w:lineRule="auto"/>
        <w:jc w:val="both"/>
        <w:rPr>
          <w:rFonts w:ascii="Times New Roman" w:hAnsi="Times New Roman"/>
          <w:szCs w:val="24"/>
        </w:rPr>
      </w:pPr>
      <w:r w:rsidRPr="007D063E">
        <w:rPr>
          <w:rFonts w:ascii="Times New Roman" w:hAnsi="Times New Roman"/>
          <w:szCs w:val="24"/>
        </w:rPr>
        <w:t>The Soccer Match Simulation (SMS), developed by Russell and colleagues, is a valid and reliable protocol that includes backward and lateral movements, skill performance</w:t>
      </w:r>
      <w:r>
        <w:rPr>
          <w:rFonts w:ascii="Times New Roman" w:hAnsi="Times New Roman"/>
          <w:szCs w:val="24"/>
        </w:rPr>
        <w:t>, and multiple changes of direction</w:t>
      </w:r>
      <w:r w:rsidRPr="007D063E">
        <w:rPr>
          <w:rFonts w:ascii="Times New Roman" w:hAnsi="Times New Roman"/>
          <w:szCs w:val="24"/>
        </w:rPr>
        <w:t xml:space="preserve"> (Russell et al., 2011). It has been utilised to assess performance and physiological </w:t>
      </w:r>
      <w:r>
        <w:rPr>
          <w:rFonts w:ascii="Times New Roman" w:hAnsi="Times New Roman"/>
          <w:szCs w:val="24"/>
        </w:rPr>
        <w:t>responses</w:t>
      </w:r>
      <w:r w:rsidRPr="007D063E">
        <w:rPr>
          <w:rFonts w:ascii="Times New Roman" w:hAnsi="Times New Roman"/>
          <w:szCs w:val="24"/>
        </w:rPr>
        <w:t xml:space="preserve"> (Russell et al., 2012) and the efficacy of nutritional interventions during 90 min of soccer-specific exercise (Russell et al., 2012; Kingsley et al., 2014). Although soccer matches have a typical duration of 90 min, certain matches in cup and tournament scenarios require an additional 30 min period termed extra-time (ET). Previous work on ET has identified deleterious effects on physical and technical performance, with reductions in high-intensity distance covered, </w:t>
      </w:r>
      <w:r w:rsidR="00F02F27">
        <w:rPr>
          <w:rFonts w:ascii="Times New Roman" w:hAnsi="Times New Roman"/>
          <w:szCs w:val="24"/>
        </w:rPr>
        <w:t xml:space="preserve">and the </w:t>
      </w:r>
      <w:r w:rsidRPr="007D063E">
        <w:rPr>
          <w:rFonts w:ascii="Times New Roman" w:hAnsi="Times New Roman"/>
          <w:szCs w:val="24"/>
        </w:rPr>
        <w:t>number of sprints, dribbles and passes</w:t>
      </w:r>
      <w:r>
        <w:rPr>
          <w:rFonts w:ascii="Times New Roman" w:hAnsi="Times New Roman"/>
          <w:szCs w:val="24"/>
        </w:rPr>
        <w:t xml:space="preserve"> during ET</w:t>
      </w:r>
      <w:r w:rsidRPr="007D063E">
        <w:rPr>
          <w:rFonts w:ascii="Times New Roman" w:hAnsi="Times New Roman"/>
          <w:szCs w:val="24"/>
        </w:rPr>
        <w:t xml:space="preserve"> (Harper et al., 2014; Russell et al., 2015). </w:t>
      </w:r>
    </w:p>
    <w:p w14:paraId="3335D860" w14:textId="78E103DC" w:rsidR="007D063E" w:rsidRPr="007D063E" w:rsidRDefault="007D063E" w:rsidP="007D063E">
      <w:pPr>
        <w:spacing w:line="480" w:lineRule="auto"/>
        <w:jc w:val="both"/>
        <w:rPr>
          <w:rFonts w:ascii="Times New Roman" w:hAnsi="Times New Roman"/>
          <w:szCs w:val="24"/>
        </w:rPr>
      </w:pPr>
      <w:r w:rsidRPr="007D063E">
        <w:rPr>
          <w:rFonts w:ascii="Times New Roman" w:hAnsi="Times New Roman"/>
          <w:szCs w:val="24"/>
        </w:rPr>
        <w:t>Preliminary qualitative work by our research group has identified that 92% of practitioners (n = 13) responsible for the preparation and recovery of soccer players believe more research should be conducted on ET, ranging from</w:t>
      </w:r>
      <w:r w:rsidR="00F02F27">
        <w:rPr>
          <w:rFonts w:ascii="Times New Roman" w:hAnsi="Times New Roman"/>
          <w:szCs w:val="24"/>
        </w:rPr>
        <w:t xml:space="preserve"> environmental effects, injury risk, </w:t>
      </w:r>
      <w:r w:rsidRPr="007D063E">
        <w:rPr>
          <w:rFonts w:ascii="Times New Roman" w:hAnsi="Times New Roman"/>
          <w:szCs w:val="24"/>
        </w:rPr>
        <w:t xml:space="preserve">recovery modalities, </w:t>
      </w:r>
      <w:r w:rsidR="00F02F27">
        <w:rPr>
          <w:rFonts w:ascii="Times New Roman" w:hAnsi="Times New Roman"/>
          <w:szCs w:val="24"/>
        </w:rPr>
        <w:t>and</w:t>
      </w:r>
      <w:r w:rsidRPr="007D063E">
        <w:rPr>
          <w:rFonts w:ascii="Times New Roman" w:hAnsi="Times New Roman"/>
          <w:szCs w:val="24"/>
        </w:rPr>
        <w:t xml:space="preserve"> </w:t>
      </w:r>
      <w:r w:rsidR="00F02F27">
        <w:rPr>
          <w:rFonts w:ascii="Times New Roman" w:hAnsi="Times New Roman"/>
          <w:szCs w:val="24"/>
        </w:rPr>
        <w:t xml:space="preserve">the </w:t>
      </w:r>
      <w:r w:rsidR="00F02F27">
        <w:rPr>
          <w:rFonts w:ascii="Times New Roman" w:hAnsi="Times New Roman"/>
          <w:szCs w:val="24"/>
        </w:rPr>
        <w:lastRenderedPageBreak/>
        <w:t xml:space="preserve">efficacy of </w:t>
      </w:r>
      <w:r w:rsidRPr="007D063E">
        <w:rPr>
          <w:rFonts w:ascii="Times New Roman" w:hAnsi="Times New Roman"/>
          <w:szCs w:val="24"/>
        </w:rPr>
        <w:t xml:space="preserve">nutritional interventions. Therefore, a reliable soccer-specific protocol is required to investigate these areas in relation to ET. As the SMS has been shown to be an effective tool in previous investigations during normal durations of soccer-specific exercise (i.e., 90 min) the aim of this study was to confirm the reliability of the SMS for extended periods of simulated soccer match-play (i.e., 120 min). We hypothesised that the SMS would demonstrate good reliability for 120 min and that an ET period would influence performance and physiological responses. </w:t>
      </w:r>
    </w:p>
    <w:p w14:paraId="3DB702F8" w14:textId="091348D2" w:rsidR="004F3406" w:rsidRPr="00D3057F" w:rsidRDefault="004F3406" w:rsidP="004F3406">
      <w:pPr>
        <w:spacing w:line="480" w:lineRule="auto"/>
        <w:jc w:val="both"/>
        <w:rPr>
          <w:rFonts w:ascii="Times New Roman" w:hAnsi="Times New Roman" w:cs="Times New Roman"/>
        </w:rPr>
      </w:pPr>
      <w:r w:rsidRPr="00D3057F">
        <w:rPr>
          <w:rFonts w:ascii="Times New Roman" w:hAnsi="Times New Roman" w:cs="Times New Roman"/>
        </w:rPr>
        <w:br w:type="page"/>
      </w:r>
    </w:p>
    <w:p w14:paraId="30F9A6EE" w14:textId="77777777" w:rsidR="004F3406" w:rsidRDefault="004F3406" w:rsidP="007D063E">
      <w:pPr>
        <w:spacing w:line="480" w:lineRule="auto"/>
        <w:jc w:val="both"/>
        <w:rPr>
          <w:rFonts w:ascii="Times New Roman" w:hAnsi="Times New Roman" w:cs="Times New Roman"/>
          <w:b/>
        </w:rPr>
      </w:pPr>
      <w:r w:rsidRPr="007D063E">
        <w:rPr>
          <w:rFonts w:ascii="Times New Roman" w:hAnsi="Times New Roman" w:cs="Times New Roman"/>
          <w:b/>
        </w:rPr>
        <w:lastRenderedPageBreak/>
        <w:t>Methods</w:t>
      </w:r>
    </w:p>
    <w:p w14:paraId="2C34E7A7" w14:textId="77777777" w:rsidR="008F7B83" w:rsidRPr="007D063E" w:rsidRDefault="008F7B83" w:rsidP="007D063E">
      <w:pPr>
        <w:spacing w:line="480" w:lineRule="auto"/>
        <w:jc w:val="both"/>
        <w:rPr>
          <w:rFonts w:ascii="Times New Roman" w:hAnsi="Times New Roman" w:cs="Times New Roman"/>
          <w:b/>
        </w:rPr>
      </w:pPr>
    </w:p>
    <w:p w14:paraId="61D1F6CF" w14:textId="77777777" w:rsidR="00496B20" w:rsidRPr="000532B6" w:rsidRDefault="00496B20" w:rsidP="00496B20">
      <w:pPr>
        <w:autoSpaceDE w:val="0"/>
        <w:autoSpaceDN w:val="0"/>
        <w:spacing w:after="0" w:line="480" w:lineRule="auto"/>
        <w:jc w:val="both"/>
        <w:rPr>
          <w:rFonts w:ascii="Times New Roman" w:hAnsi="Times New Roman" w:cs="Times New Roman"/>
        </w:rPr>
      </w:pPr>
      <w:r w:rsidRPr="000532B6">
        <w:rPr>
          <w:rFonts w:ascii="Times New Roman" w:hAnsi="Times New Roman" w:cs="Times New Roman"/>
        </w:rPr>
        <w:t xml:space="preserve">The study received ethical approval from the Health and Life Sciences Ethics Committee at Northumbria </w:t>
      </w:r>
      <w:r w:rsidRPr="00F61AB2">
        <w:rPr>
          <w:rFonts w:ascii="Times New Roman" w:hAnsi="Times New Roman" w:cs="Times New Roman"/>
        </w:rPr>
        <w:t xml:space="preserve">University. Ten male university standard soccer players (age: 22 ± 3 years, mass: 77.2 ± 7.8 kg, height: 1.80 ± 0.06 m, estimated </w:t>
      </w:r>
      <w:r w:rsidRPr="00F61AB2">
        <w:rPr>
          <w:rFonts w:ascii="Times New Roman" w:hAnsi="Times New Roman" w:cs="Times New Roman"/>
          <w:i/>
        </w:rPr>
        <w:t>V̇</w:t>
      </w:r>
      <w:r w:rsidRPr="00F61AB2">
        <w:rPr>
          <w:rFonts w:ascii="Times New Roman" w:hAnsi="Times New Roman" w:cs="Times New Roman"/>
        </w:rPr>
        <w:t>O</w:t>
      </w:r>
      <w:r w:rsidRPr="00F61AB2">
        <w:rPr>
          <w:rFonts w:ascii="Times New Roman" w:hAnsi="Times New Roman" w:cs="Times New Roman"/>
          <w:vertAlign w:val="subscript"/>
        </w:rPr>
        <w:t>2 max</w:t>
      </w:r>
      <w:r w:rsidRPr="00F61AB2">
        <w:rPr>
          <w:rFonts w:ascii="Times New Roman" w:hAnsi="Times New Roman" w:cs="Times New Roman"/>
        </w:rPr>
        <w:t>: 55.7 ± 1.5 ml∙kg</w:t>
      </w:r>
      <w:r w:rsidRPr="00F61AB2">
        <w:rPr>
          <w:rFonts w:ascii="Times New Roman" w:hAnsi="Times New Roman" w:cs="Times New Roman"/>
          <w:vertAlign w:val="superscript"/>
        </w:rPr>
        <w:t>-1</w:t>
      </w:r>
      <w:r w:rsidRPr="00F61AB2">
        <w:rPr>
          <w:rFonts w:ascii="Times New Roman" w:hAnsi="Times New Roman" w:cs="Times New Roman"/>
        </w:rPr>
        <w:t>∙min</w:t>
      </w:r>
      <w:r w:rsidRPr="00F61AB2">
        <w:rPr>
          <w:rFonts w:ascii="Times New Roman" w:hAnsi="Times New Roman" w:cs="Times New Roman"/>
          <w:vertAlign w:val="superscript"/>
        </w:rPr>
        <w:t>-1</w:t>
      </w:r>
      <w:r w:rsidRPr="00F61AB2">
        <w:rPr>
          <w:rFonts w:ascii="Times New Roman" w:hAnsi="Times New Roman" w:cs="Times New Roman"/>
        </w:rPr>
        <w:t xml:space="preserve">) provided written informed consent. </w:t>
      </w:r>
      <w:r w:rsidRPr="00F61AB2">
        <w:rPr>
          <w:rFonts w:ascii="Times New Roman" w:eastAsia="Times New Roman" w:hAnsi="Times New Roman" w:cs="Times New Roman"/>
          <w:iCs/>
        </w:rPr>
        <w:t>Tw</w:t>
      </w:r>
      <w:r w:rsidRPr="00F61AB2">
        <w:rPr>
          <w:rFonts w:ascii="Times New Roman" w:hAnsi="Times New Roman" w:cs="Times New Roman"/>
          <w:lang w:eastAsia="en-GB"/>
        </w:rPr>
        <w:t xml:space="preserve">o identical main trials separated </w:t>
      </w:r>
      <w:r>
        <w:rPr>
          <w:rFonts w:ascii="Times New Roman" w:hAnsi="Times New Roman" w:cs="Times New Roman"/>
          <w:lang w:eastAsia="en-GB"/>
        </w:rPr>
        <w:t xml:space="preserve">by 7 ± 1 </w:t>
      </w:r>
      <w:proofErr w:type="gramStart"/>
      <w:r>
        <w:rPr>
          <w:rFonts w:ascii="Times New Roman" w:hAnsi="Times New Roman" w:cs="Times New Roman"/>
          <w:lang w:eastAsia="en-GB"/>
        </w:rPr>
        <w:t>days</w:t>
      </w:r>
      <w:proofErr w:type="gramEnd"/>
      <w:r w:rsidRPr="00F61AB2">
        <w:rPr>
          <w:rFonts w:ascii="Times New Roman" w:hAnsi="Times New Roman" w:cs="Times New Roman"/>
          <w:lang w:eastAsia="en-GB"/>
        </w:rPr>
        <w:t xml:space="preserve"> </w:t>
      </w:r>
      <w:r w:rsidRPr="00F61AB2">
        <w:rPr>
          <w:rFonts w:ascii="Times New Roman" w:hAnsi="Times New Roman" w:cs="Times New Roman"/>
        </w:rPr>
        <w:t>were completed</w:t>
      </w:r>
      <w:r w:rsidRPr="00F61AB2">
        <w:rPr>
          <w:rFonts w:ascii="Times New Roman" w:hAnsi="Times New Roman" w:cs="Times New Roman"/>
          <w:lang w:eastAsia="en-GB"/>
        </w:rPr>
        <w:t>, with both trials starting at the same time at each visit.</w:t>
      </w:r>
      <w:r w:rsidRPr="000532B6">
        <w:rPr>
          <w:rFonts w:ascii="Times New Roman" w:hAnsi="Times New Roman" w:cs="Times New Roman"/>
          <w:lang w:eastAsia="en-GB"/>
        </w:rPr>
        <w:t xml:space="preserve"> </w:t>
      </w:r>
    </w:p>
    <w:p w14:paraId="4EF645CE" w14:textId="77777777" w:rsidR="00496B20" w:rsidRPr="000532B6" w:rsidRDefault="00496B20" w:rsidP="00496B20">
      <w:pPr>
        <w:autoSpaceDE w:val="0"/>
        <w:autoSpaceDN w:val="0"/>
        <w:spacing w:after="0" w:line="480" w:lineRule="auto"/>
        <w:jc w:val="both"/>
        <w:rPr>
          <w:rFonts w:ascii="Times New Roman" w:hAnsi="Times New Roman" w:cs="Times New Roman"/>
          <w:lang w:eastAsia="en-GB"/>
        </w:rPr>
      </w:pPr>
    </w:p>
    <w:p w14:paraId="58E0CB2C" w14:textId="08E7181E" w:rsidR="00496B20" w:rsidRPr="000532B6" w:rsidRDefault="00496B20" w:rsidP="00496B20">
      <w:pPr>
        <w:autoSpaceDE w:val="0"/>
        <w:autoSpaceDN w:val="0"/>
        <w:adjustRightInd w:val="0"/>
        <w:spacing w:after="0" w:line="480" w:lineRule="auto"/>
        <w:jc w:val="both"/>
        <w:rPr>
          <w:rFonts w:ascii="Times New Roman" w:eastAsia="Times New Roman" w:hAnsi="Times New Roman" w:cs="Times New Roman"/>
          <w:lang w:val="en-US" w:eastAsia="en-GB"/>
        </w:rPr>
      </w:pPr>
      <w:r w:rsidRPr="000532B6">
        <w:rPr>
          <w:rFonts w:ascii="Times New Roman" w:hAnsi="Times New Roman" w:cs="Times New Roman"/>
        </w:rPr>
        <w:t xml:space="preserve">Preliminary visits preceded main trials to estimate </w:t>
      </w:r>
      <w:r w:rsidRPr="000532B6">
        <w:rPr>
          <w:rFonts w:ascii="Times New Roman" w:hAnsi="Times New Roman" w:cs="Times New Roman"/>
          <w:i/>
        </w:rPr>
        <w:t>V̇</w:t>
      </w:r>
      <w:r w:rsidRPr="000532B6">
        <w:rPr>
          <w:rFonts w:ascii="Times New Roman" w:hAnsi="Times New Roman" w:cs="Times New Roman"/>
        </w:rPr>
        <w:t>O</w:t>
      </w:r>
      <w:r>
        <w:rPr>
          <w:rFonts w:ascii="Times New Roman" w:hAnsi="Times New Roman" w:cs="Times New Roman"/>
          <w:vertAlign w:val="subscript"/>
        </w:rPr>
        <w:t>2</w:t>
      </w:r>
      <w:r w:rsidRPr="000532B6">
        <w:rPr>
          <w:rFonts w:ascii="Times New Roman" w:hAnsi="Times New Roman" w:cs="Times New Roman"/>
          <w:vertAlign w:val="subscript"/>
        </w:rPr>
        <w:t>max</w:t>
      </w:r>
      <w:r>
        <w:rPr>
          <w:rFonts w:ascii="Times New Roman" w:hAnsi="Times New Roman" w:cs="Times New Roman"/>
          <w:vertAlign w:val="subscript"/>
        </w:rPr>
        <w:t xml:space="preserve"> </w:t>
      </w:r>
      <w:r>
        <w:rPr>
          <w:rFonts w:ascii="Times New Roman" w:hAnsi="Times New Roman" w:cs="Times New Roman"/>
        </w:rPr>
        <w:t>(</w:t>
      </w:r>
      <w:proofErr w:type="spellStart"/>
      <w:r>
        <w:rPr>
          <w:rFonts w:ascii="Times New Roman" w:hAnsi="Times New Roman" w:cs="Times New Roman"/>
        </w:rPr>
        <w:t>Ramsbottom</w:t>
      </w:r>
      <w:proofErr w:type="spellEnd"/>
      <w:r>
        <w:rPr>
          <w:rFonts w:ascii="Times New Roman" w:hAnsi="Times New Roman" w:cs="Times New Roman"/>
        </w:rPr>
        <w:t xml:space="preserve"> et al., 1988)</w:t>
      </w:r>
      <w:r w:rsidRPr="000532B6">
        <w:rPr>
          <w:rFonts w:ascii="Times New Roman" w:hAnsi="Times New Roman" w:cs="Times New Roman"/>
          <w:vertAlign w:val="subscript"/>
        </w:rPr>
        <w:t xml:space="preserve"> </w:t>
      </w:r>
      <w:r w:rsidRPr="000532B6">
        <w:rPr>
          <w:rFonts w:ascii="Times New Roman" w:hAnsi="Times New Roman" w:cs="Times New Roman"/>
        </w:rPr>
        <w:t xml:space="preserve">and </w:t>
      </w:r>
      <w:r w:rsidR="00F02F27">
        <w:rPr>
          <w:rFonts w:ascii="Times New Roman" w:hAnsi="Times New Roman" w:cs="Times New Roman"/>
        </w:rPr>
        <w:t xml:space="preserve">fully </w:t>
      </w:r>
      <w:r w:rsidRPr="000532B6">
        <w:rPr>
          <w:rFonts w:ascii="Times New Roman" w:hAnsi="Times New Roman" w:cs="Times New Roman"/>
        </w:rPr>
        <w:t xml:space="preserve">familiarise participants with </w:t>
      </w:r>
      <w:r w:rsidR="00F02F27">
        <w:rPr>
          <w:rFonts w:ascii="Times New Roman" w:hAnsi="Times New Roman" w:cs="Times New Roman"/>
        </w:rPr>
        <w:t>the protocol</w:t>
      </w:r>
      <w:r w:rsidRPr="000532B6">
        <w:rPr>
          <w:rFonts w:ascii="Times New Roman" w:hAnsi="Times New Roman" w:cs="Times New Roman"/>
        </w:rPr>
        <w:t xml:space="preserve">. Participants consumed the same evening meal and refrained from caffeine consumption </w:t>
      </w:r>
      <w:r w:rsidRPr="000532B6">
        <w:rPr>
          <w:rFonts w:ascii="Times New Roman" w:hAnsi="Times New Roman" w:cs="Times New Roman"/>
          <w:lang w:eastAsia="en-GB"/>
        </w:rPr>
        <w:t>in the 24 h preceding each main trial.</w:t>
      </w:r>
      <w:r>
        <w:rPr>
          <w:rFonts w:ascii="Times New Roman" w:hAnsi="Times New Roman" w:cs="Times New Roman"/>
          <w:lang w:eastAsia="en-GB"/>
        </w:rPr>
        <w:t xml:space="preserve"> </w:t>
      </w:r>
      <w:r>
        <w:rPr>
          <w:rFonts w:ascii="Times New Roman" w:hAnsi="Times New Roman" w:cs="Times New Roman"/>
        </w:rPr>
        <w:t>Following an overnight fast and upon waking,</w:t>
      </w:r>
      <w:r w:rsidRPr="000532B6">
        <w:rPr>
          <w:rFonts w:ascii="Times New Roman" w:hAnsi="Times New Roman" w:cs="Times New Roman"/>
        </w:rPr>
        <w:t xml:space="preserve"> participants </w:t>
      </w:r>
      <w:r>
        <w:rPr>
          <w:rFonts w:ascii="Times New Roman" w:hAnsi="Times New Roman" w:cs="Times New Roman"/>
        </w:rPr>
        <w:t>swallowed a tel</w:t>
      </w:r>
      <w:r w:rsidR="00A20CAE">
        <w:rPr>
          <w:rFonts w:ascii="Times New Roman" w:hAnsi="Times New Roman" w:cs="Times New Roman"/>
        </w:rPr>
        <w:t xml:space="preserve">emetric pill (HT150002, </w:t>
      </w:r>
      <w:proofErr w:type="spellStart"/>
      <w:r w:rsidR="00A20CAE">
        <w:rPr>
          <w:rFonts w:ascii="Times New Roman" w:hAnsi="Times New Roman" w:cs="Times New Roman"/>
        </w:rPr>
        <w:t>CorTemp</w:t>
      </w:r>
      <w:proofErr w:type="spellEnd"/>
      <w:r>
        <w:rPr>
          <w:rFonts w:ascii="Times New Roman" w:hAnsi="Times New Roman" w:cs="Times New Roman"/>
        </w:rPr>
        <w:t>, HQ Inc., USA) to allow for continuous assessment of core temperature (T</w:t>
      </w:r>
      <w:r w:rsidRPr="00DC7483">
        <w:rPr>
          <w:rFonts w:ascii="Times New Roman" w:hAnsi="Times New Roman" w:cs="Times New Roman"/>
          <w:vertAlign w:val="subscript"/>
        </w:rPr>
        <w:t>c</w:t>
      </w:r>
      <w:r>
        <w:rPr>
          <w:rFonts w:ascii="Times New Roman" w:hAnsi="Times New Roman" w:cs="Times New Roman"/>
        </w:rPr>
        <w:t>), before arriving</w:t>
      </w:r>
      <w:r w:rsidRPr="000532B6">
        <w:rPr>
          <w:rFonts w:ascii="Times New Roman" w:hAnsi="Times New Roman" w:cs="Times New Roman"/>
        </w:rPr>
        <w:t xml:space="preserve"> at the testing centre and </w:t>
      </w:r>
      <w:r>
        <w:rPr>
          <w:rFonts w:ascii="Times New Roman" w:hAnsi="Times New Roman" w:cs="Times New Roman"/>
        </w:rPr>
        <w:t>providing</w:t>
      </w:r>
      <w:r w:rsidRPr="000532B6">
        <w:rPr>
          <w:rFonts w:ascii="Times New Roman" w:hAnsi="Times New Roman" w:cs="Times New Roman"/>
        </w:rPr>
        <w:t xml:space="preserve"> a mid-flow urine sample.</w:t>
      </w:r>
      <w:r>
        <w:rPr>
          <w:rFonts w:ascii="Times New Roman" w:hAnsi="Times New Roman" w:cs="Times New Roman"/>
        </w:rPr>
        <w:t xml:space="preserve"> </w:t>
      </w:r>
      <w:r w:rsidRPr="000532B6">
        <w:rPr>
          <w:rFonts w:ascii="Times New Roman" w:hAnsi="Times New Roman" w:cs="Times New Roman"/>
        </w:rPr>
        <w:t>A resting capillary blood sample was taken before participants consumed a standardised breakfast that provided 10% of daily energy requirements (cereal and semi-skimmed milk) with 500 ml of a fluid-electrolyte beverage (Highland Spring, UK). Body mass and stature (</w:t>
      </w:r>
      <w:proofErr w:type="spellStart"/>
      <w:r w:rsidRPr="000532B6">
        <w:rPr>
          <w:rFonts w:ascii="Times New Roman" w:hAnsi="Times New Roman" w:cs="Times New Roman"/>
        </w:rPr>
        <w:t>Seca</w:t>
      </w:r>
      <w:proofErr w:type="spellEnd"/>
      <w:r w:rsidRPr="000532B6">
        <w:rPr>
          <w:rFonts w:ascii="Times New Roman" w:hAnsi="Times New Roman" w:cs="Times New Roman"/>
        </w:rPr>
        <w:t xml:space="preserve"> GmbH &amp; Co., Germany) were then measured.  </w:t>
      </w:r>
    </w:p>
    <w:p w14:paraId="42DF40EF" w14:textId="77777777" w:rsidR="00496B20" w:rsidRPr="000532B6" w:rsidRDefault="00496B20" w:rsidP="00496B20">
      <w:pPr>
        <w:autoSpaceDE w:val="0"/>
        <w:autoSpaceDN w:val="0"/>
        <w:spacing w:after="0" w:line="480" w:lineRule="auto"/>
        <w:jc w:val="both"/>
        <w:rPr>
          <w:rFonts w:ascii="Times New Roman" w:hAnsi="Times New Roman" w:cs="Times New Roman"/>
          <w:lang w:eastAsia="en-GB"/>
        </w:rPr>
      </w:pPr>
    </w:p>
    <w:p w14:paraId="09CAE486" w14:textId="77777777" w:rsidR="00496B20" w:rsidRPr="000532B6" w:rsidRDefault="00496B20" w:rsidP="00496B20">
      <w:pPr>
        <w:autoSpaceDE w:val="0"/>
        <w:autoSpaceDN w:val="0"/>
        <w:adjustRightInd w:val="0"/>
        <w:spacing w:after="0" w:line="480" w:lineRule="auto"/>
        <w:jc w:val="both"/>
        <w:rPr>
          <w:rFonts w:ascii="Times New Roman" w:hAnsi="Times New Roman" w:cs="Times New Roman"/>
        </w:rPr>
      </w:pPr>
      <w:r>
        <w:rPr>
          <w:rFonts w:ascii="Times New Roman" w:hAnsi="Times New Roman" w:cs="Times New Roman"/>
        </w:rPr>
        <w:t xml:space="preserve">Both a </w:t>
      </w:r>
      <w:r w:rsidRPr="000532B6">
        <w:rPr>
          <w:rFonts w:ascii="Times New Roman" w:hAnsi="Times New Roman" w:cs="Times New Roman"/>
        </w:rPr>
        <w:t>ca</w:t>
      </w:r>
      <w:r>
        <w:rPr>
          <w:rFonts w:ascii="Times New Roman" w:hAnsi="Times New Roman" w:cs="Times New Roman"/>
        </w:rPr>
        <w:t xml:space="preserve">pillary and venous blood sample was </w:t>
      </w:r>
      <w:r w:rsidRPr="000532B6">
        <w:rPr>
          <w:rFonts w:ascii="Times New Roman" w:hAnsi="Times New Roman" w:cs="Times New Roman"/>
        </w:rPr>
        <w:t xml:space="preserve">taken after participants rested for ~90 min following breakfast. A standardised warm-up (including </w:t>
      </w:r>
      <w:r w:rsidRPr="000532B6">
        <w:rPr>
          <w:rFonts w:ascii="Times New Roman" w:eastAsia="Times New Roman" w:hAnsi="Times New Roman" w:cs="Times New Roman"/>
        </w:rPr>
        <w:t>channel drills, dynamic stretching and skill performance), during which participants consumed</w:t>
      </w:r>
      <w:r w:rsidRPr="000532B6">
        <w:rPr>
          <w:rFonts w:ascii="Times New Roman" w:hAnsi="Times New Roman" w:cs="Times New Roman"/>
        </w:rPr>
        <w:t xml:space="preserve"> 200 ml of the fluid-electrolyte beverage, was then performed.  After five min passive rest, performance testing (PT) preceded exercise, with countermovement jump (CMJ) height and </w:t>
      </w:r>
      <w:r>
        <w:rPr>
          <w:rFonts w:ascii="Times New Roman" w:hAnsi="Times New Roman" w:cs="Times New Roman"/>
        </w:rPr>
        <w:t>2</w:t>
      </w:r>
      <w:r w:rsidRPr="000532B6">
        <w:rPr>
          <w:rFonts w:ascii="Times New Roman" w:hAnsi="Times New Roman" w:cs="Times New Roman"/>
        </w:rPr>
        <w:t>0-m sprint speed assessed. Participants performed three CMJ’s</w:t>
      </w:r>
      <w:r>
        <w:rPr>
          <w:rFonts w:ascii="Times New Roman" w:hAnsi="Times New Roman" w:cs="Times New Roman"/>
        </w:rPr>
        <w:t xml:space="preserve"> </w:t>
      </w:r>
      <w:r w:rsidRPr="000532B6">
        <w:rPr>
          <w:rFonts w:ascii="Times New Roman" w:hAnsi="Times New Roman" w:cs="Times New Roman"/>
        </w:rPr>
        <w:t xml:space="preserve">separated with 10 s passive </w:t>
      </w:r>
      <w:proofErr w:type="gramStart"/>
      <w:r w:rsidRPr="000532B6">
        <w:rPr>
          <w:rFonts w:ascii="Times New Roman" w:hAnsi="Times New Roman" w:cs="Times New Roman"/>
        </w:rPr>
        <w:t>recovery</w:t>
      </w:r>
      <w:proofErr w:type="gramEnd"/>
      <w:r w:rsidRPr="000532B6">
        <w:rPr>
          <w:rFonts w:ascii="Times New Roman" w:hAnsi="Times New Roman" w:cs="Times New Roman"/>
        </w:rPr>
        <w:t xml:space="preserve"> and three </w:t>
      </w:r>
      <w:r>
        <w:rPr>
          <w:rFonts w:ascii="Times New Roman" w:hAnsi="Times New Roman" w:cs="Times New Roman"/>
        </w:rPr>
        <w:t>2</w:t>
      </w:r>
      <w:r w:rsidRPr="000532B6">
        <w:rPr>
          <w:rFonts w:ascii="Times New Roman" w:hAnsi="Times New Roman" w:cs="Times New Roman"/>
        </w:rPr>
        <w:t xml:space="preserve">0-m sprints interspersed with 25 s of active recovery. These measures were repeated on a </w:t>
      </w:r>
      <w:r w:rsidRPr="000532B6">
        <w:rPr>
          <w:rFonts w:ascii="Times New Roman" w:hAnsi="Times New Roman" w:cs="Times New Roman"/>
          <w:lang w:val="en-US"/>
        </w:rPr>
        <w:t xml:space="preserve">further four occasions (i.e., </w:t>
      </w:r>
      <w:r w:rsidRPr="000532B6">
        <w:rPr>
          <w:rFonts w:ascii="Times New Roman" w:hAnsi="Times New Roman" w:cs="Times New Roman"/>
        </w:rPr>
        <w:t xml:space="preserve">post-first half; P2, pre-second half; P3, post-second half; P4, post-exercise; P5). </w:t>
      </w:r>
    </w:p>
    <w:p w14:paraId="47AD9809" w14:textId="77777777" w:rsidR="00496B20" w:rsidRPr="000532B6" w:rsidRDefault="00496B20" w:rsidP="00496B20">
      <w:pPr>
        <w:autoSpaceDE w:val="0"/>
        <w:autoSpaceDN w:val="0"/>
        <w:adjustRightInd w:val="0"/>
        <w:spacing w:after="0" w:line="480" w:lineRule="auto"/>
        <w:jc w:val="both"/>
        <w:rPr>
          <w:rFonts w:ascii="Times New Roman" w:hAnsi="Times New Roman" w:cs="Times New Roman"/>
        </w:rPr>
      </w:pPr>
    </w:p>
    <w:p w14:paraId="69AE6350" w14:textId="77777777" w:rsidR="00496B20" w:rsidRPr="000532B6" w:rsidRDefault="00496B20" w:rsidP="00496B20">
      <w:pPr>
        <w:autoSpaceDE w:val="0"/>
        <w:autoSpaceDN w:val="0"/>
        <w:adjustRightInd w:val="0"/>
        <w:spacing w:after="0" w:line="480" w:lineRule="auto"/>
        <w:jc w:val="both"/>
        <w:rPr>
          <w:rFonts w:ascii="Times New Roman" w:eastAsia="Times New Roman" w:hAnsi="Times New Roman" w:cs="Times New Roman"/>
          <w:lang w:val="en-US" w:eastAsia="en-GB"/>
        </w:rPr>
      </w:pPr>
      <w:r w:rsidRPr="000532B6">
        <w:rPr>
          <w:rFonts w:ascii="Times New Roman" w:hAnsi="Times New Roman" w:cs="Times New Roman"/>
        </w:rPr>
        <w:lastRenderedPageBreak/>
        <w:t>Using a modified version of the Soccer Match Simulation (SMS)</w:t>
      </w:r>
      <w:r>
        <w:rPr>
          <w:rFonts w:ascii="Times New Roman" w:hAnsi="Times New Roman" w:cs="Times New Roman"/>
        </w:rPr>
        <w:t xml:space="preserve"> (Russell et al., 2011)</w:t>
      </w:r>
      <w:r w:rsidRPr="000532B6">
        <w:rPr>
          <w:rFonts w:ascii="Times New Roman" w:hAnsi="Times New Roman" w:cs="Times New Roman"/>
        </w:rPr>
        <w:t xml:space="preserve">, participants completed 120 min of intermittent exercise and skills testing; consisting of two 45 min halves and two additional 15 min periods (ET). </w:t>
      </w:r>
      <w:r w:rsidRPr="000532B6">
        <w:rPr>
          <w:rFonts w:ascii="Times New Roman" w:eastAsia="Times New Roman" w:hAnsi="Times New Roman" w:cs="Times New Roman"/>
          <w:lang w:eastAsia="en-GB"/>
        </w:rPr>
        <w:t>Directed by audio signals, the SMS required the participants to cover ~14.4 km (reflecting an actual match requiring ET</w:t>
      </w:r>
      <w:r>
        <w:rPr>
          <w:rFonts w:ascii="Times New Roman" w:eastAsia="Times New Roman" w:hAnsi="Times New Roman" w:cs="Times New Roman"/>
          <w:lang w:eastAsia="en-GB"/>
        </w:rPr>
        <w:t>; Russell et al., 2015</w:t>
      </w:r>
      <w:r w:rsidRPr="000532B6">
        <w:rPr>
          <w:rFonts w:ascii="Times New Roman" w:eastAsia="Times New Roman" w:hAnsi="Times New Roman" w:cs="Times New Roman"/>
          <w:lang w:eastAsia="en-GB"/>
        </w:rPr>
        <w:t xml:space="preserve">) while intermittently performing 15-m sprints and 18-m ball dribbles (assessed for </w:t>
      </w:r>
      <w:r w:rsidRPr="000532B6">
        <w:rPr>
          <w:rFonts w:ascii="Times New Roman" w:eastAsia="Times New Roman" w:hAnsi="Times New Roman" w:cs="Times New Roman"/>
          <w:lang w:val="en-US" w:eastAsia="en-GB"/>
        </w:rPr>
        <w:t xml:space="preserve">precision, percentage success, and average speed). Participants were asked to dribble a ball between cones as fast and as accurately as possible, with an unsuccessful dribble performed if the ball struck the cone, or if the cone was not completed in the correct direction. Dribbles were recorded and subsequently </w:t>
      </w:r>
      <w:proofErr w:type="spellStart"/>
      <w:r w:rsidRPr="000532B6">
        <w:rPr>
          <w:rFonts w:ascii="Times New Roman" w:eastAsia="Times New Roman" w:hAnsi="Times New Roman" w:cs="Times New Roman"/>
          <w:lang w:val="en-US" w:eastAsia="en-GB"/>
        </w:rPr>
        <w:t>digitised</w:t>
      </w:r>
      <w:proofErr w:type="spellEnd"/>
      <w:r w:rsidRPr="000532B6">
        <w:rPr>
          <w:rFonts w:ascii="Times New Roman" w:eastAsia="Times New Roman" w:hAnsi="Times New Roman" w:cs="Times New Roman"/>
          <w:lang w:val="en-US" w:eastAsia="en-GB"/>
        </w:rPr>
        <w:t xml:space="preserve"> (</w:t>
      </w:r>
      <w:proofErr w:type="spellStart"/>
      <w:r w:rsidRPr="000532B6">
        <w:rPr>
          <w:rFonts w:ascii="Times New Roman" w:eastAsia="Times New Roman" w:hAnsi="Times New Roman" w:cs="Times New Roman"/>
          <w:lang w:val="en-US" w:eastAsia="en-GB"/>
        </w:rPr>
        <w:t>Kinovea</w:t>
      </w:r>
      <w:proofErr w:type="spellEnd"/>
      <w:r w:rsidRPr="000532B6">
        <w:rPr>
          <w:rFonts w:ascii="Times New Roman" w:eastAsia="Times New Roman" w:hAnsi="Times New Roman" w:cs="Times New Roman"/>
          <w:lang w:val="en-US" w:eastAsia="en-GB"/>
        </w:rPr>
        <w:t xml:space="preserve"> version 0.8.15; </w:t>
      </w:r>
      <w:proofErr w:type="spellStart"/>
      <w:r w:rsidRPr="000532B6">
        <w:rPr>
          <w:rFonts w:ascii="Times New Roman" w:eastAsia="Times New Roman" w:hAnsi="Times New Roman" w:cs="Times New Roman"/>
          <w:lang w:val="en-US" w:eastAsia="en-GB"/>
        </w:rPr>
        <w:t>Kinovea</w:t>
      </w:r>
      <w:proofErr w:type="spellEnd"/>
      <w:r w:rsidRPr="000532B6">
        <w:rPr>
          <w:rFonts w:ascii="Times New Roman" w:eastAsia="Times New Roman" w:hAnsi="Times New Roman" w:cs="Times New Roman"/>
          <w:lang w:val="en-US" w:eastAsia="en-GB"/>
        </w:rPr>
        <w:t xml:space="preserve"> Org., France) to assess dribble speed (time taken to successfully complete the distance) and precision (distance from ball to each cone). Dribbling performance was expressed as an average per 15 min of exercise (epochs; E</w:t>
      </w:r>
      <w:r w:rsidRPr="000532B6">
        <w:rPr>
          <w:rFonts w:ascii="Times New Roman" w:eastAsia="Times New Roman" w:hAnsi="Times New Roman" w:cs="Times New Roman"/>
          <w:i/>
          <w:lang w:val="en-US" w:eastAsia="en-GB"/>
        </w:rPr>
        <w:t>N</w:t>
      </w:r>
      <w:r w:rsidRPr="000532B6">
        <w:rPr>
          <w:rFonts w:ascii="Times New Roman" w:eastAsia="Times New Roman" w:hAnsi="Times New Roman" w:cs="Times New Roman"/>
          <w:lang w:val="en-US" w:eastAsia="en-GB"/>
        </w:rPr>
        <w:t>): 0-</w:t>
      </w:r>
      <w:r w:rsidRPr="000532B6">
        <w:rPr>
          <w:rFonts w:ascii="Times New Roman" w:eastAsia="Times New Roman" w:hAnsi="Times New Roman" w:cs="Times New Roman"/>
        </w:rPr>
        <w:t>15 min (E1), 16-30 min (E2), 31-45 min (E3), 46-60 min (E4), 61-75 min (E5), 76-90 min (E6), 91-105 min (E7) and 106-120 min (E8).</w:t>
      </w:r>
    </w:p>
    <w:p w14:paraId="6224F04B" w14:textId="77777777" w:rsidR="00496B20" w:rsidRPr="000532B6" w:rsidRDefault="00496B20" w:rsidP="00496B20">
      <w:pPr>
        <w:autoSpaceDE w:val="0"/>
        <w:autoSpaceDN w:val="0"/>
        <w:adjustRightInd w:val="0"/>
        <w:spacing w:after="0" w:line="480" w:lineRule="auto"/>
        <w:jc w:val="both"/>
        <w:rPr>
          <w:rFonts w:ascii="Times New Roman" w:eastAsia="Times New Roman" w:hAnsi="Times New Roman" w:cs="Times New Roman"/>
        </w:rPr>
      </w:pPr>
      <w:r w:rsidRPr="000532B6">
        <w:rPr>
          <w:rFonts w:ascii="Times New Roman" w:eastAsia="Times New Roman" w:hAnsi="Times New Roman" w:cs="Times New Roman"/>
        </w:rPr>
        <w:t xml:space="preserve"> </w:t>
      </w:r>
    </w:p>
    <w:p w14:paraId="3E234D3B" w14:textId="77777777" w:rsidR="00496B20" w:rsidRDefault="00496B20" w:rsidP="00496B20">
      <w:pPr>
        <w:autoSpaceDE w:val="0"/>
        <w:autoSpaceDN w:val="0"/>
        <w:spacing w:after="0" w:line="480" w:lineRule="auto"/>
        <w:jc w:val="both"/>
        <w:rPr>
          <w:rFonts w:ascii="Times New Roman" w:hAnsi="Times New Roman" w:cs="Times New Roman"/>
        </w:rPr>
      </w:pPr>
      <w:r w:rsidRPr="000532B6">
        <w:rPr>
          <w:rFonts w:ascii="Times New Roman" w:hAnsi="Times New Roman" w:cs="Times New Roman"/>
        </w:rPr>
        <w:t xml:space="preserve">A 15 min half-time (HT) period separated the two 45 min halves where participants remained seated and consumed 500 ml of a fluid-electrolyte beverage. Five min of rest followed the end of normal time and a two min passive period separated each half of ET. Body mass assessment, consumption of 300 ml </w:t>
      </w:r>
      <w:r>
        <w:rPr>
          <w:rFonts w:ascii="Times New Roman" w:hAnsi="Times New Roman" w:cs="Times New Roman"/>
        </w:rPr>
        <w:t xml:space="preserve">of </w:t>
      </w:r>
      <w:r w:rsidRPr="000532B6">
        <w:rPr>
          <w:rFonts w:ascii="Times New Roman" w:hAnsi="Times New Roman" w:cs="Times New Roman"/>
        </w:rPr>
        <w:t>the fluid electrolyte beverage and two 66g energy-free gels preceded the start of ET.</w:t>
      </w:r>
    </w:p>
    <w:p w14:paraId="6B569E0F" w14:textId="77777777" w:rsidR="00496B20" w:rsidRPr="000532B6" w:rsidRDefault="00496B20" w:rsidP="00496B20">
      <w:pPr>
        <w:autoSpaceDE w:val="0"/>
        <w:autoSpaceDN w:val="0"/>
        <w:spacing w:after="0" w:line="480" w:lineRule="auto"/>
        <w:jc w:val="both"/>
        <w:rPr>
          <w:rFonts w:ascii="Times New Roman" w:eastAsia="Times New Roman" w:hAnsi="Times New Roman" w:cs="Times New Roman"/>
          <w:lang w:val="en-US"/>
        </w:rPr>
      </w:pPr>
    </w:p>
    <w:p w14:paraId="74FA862E" w14:textId="0203FEA9" w:rsidR="00496B20" w:rsidRPr="000532B6" w:rsidRDefault="00496B20" w:rsidP="00496B20">
      <w:pPr>
        <w:spacing w:line="480" w:lineRule="auto"/>
        <w:jc w:val="both"/>
        <w:rPr>
          <w:rFonts w:ascii="Times New Roman" w:hAnsi="Times New Roman" w:cs="Times New Roman"/>
        </w:rPr>
      </w:pPr>
      <w:r w:rsidRPr="000532B6">
        <w:rPr>
          <w:rFonts w:ascii="Times New Roman" w:eastAsia="Times New Roman" w:hAnsi="Times New Roman" w:cs="Times New Roman"/>
        </w:rPr>
        <w:t xml:space="preserve">Capillary blood samples were collected in </w:t>
      </w:r>
      <w:r w:rsidRPr="000532B6">
        <w:rPr>
          <w:rFonts w:ascii="Times New Roman" w:hAnsi="Times New Roman" w:cs="Times New Roman"/>
        </w:rPr>
        <w:t>20 µl heparinised tubes</w:t>
      </w:r>
      <w:r w:rsidRPr="000532B6">
        <w:rPr>
          <w:rFonts w:ascii="Times New Roman" w:eastAsia="Times New Roman" w:hAnsi="Times New Roman" w:cs="Times New Roman"/>
        </w:rPr>
        <w:t xml:space="preserve"> (at rest, P1, HT and </w:t>
      </w:r>
      <w:r>
        <w:rPr>
          <w:rFonts w:ascii="Times New Roman" w:eastAsia="Times New Roman" w:hAnsi="Times New Roman" w:cs="Times New Roman"/>
        </w:rPr>
        <w:t>during</w:t>
      </w:r>
      <w:r w:rsidRPr="000532B6">
        <w:rPr>
          <w:rFonts w:ascii="Times New Roman" w:eastAsia="Times New Roman" w:hAnsi="Times New Roman" w:cs="Times New Roman"/>
        </w:rPr>
        <w:t xml:space="preserve"> each epoch; E1-E8) and </w:t>
      </w:r>
      <w:r w:rsidRPr="000532B6">
        <w:rPr>
          <w:rFonts w:ascii="Times New Roman" w:hAnsi="Times New Roman" w:cs="Times New Roman"/>
        </w:rPr>
        <w:t>analysed for blood glucose and lactate (</w:t>
      </w:r>
      <w:proofErr w:type="spellStart"/>
      <w:r w:rsidRPr="000532B6">
        <w:rPr>
          <w:rFonts w:ascii="Times New Roman" w:hAnsi="Times New Roman" w:cs="Times New Roman"/>
        </w:rPr>
        <w:t>Biosen</w:t>
      </w:r>
      <w:proofErr w:type="spellEnd"/>
      <w:r w:rsidRPr="000532B6">
        <w:rPr>
          <w:rFonts w:ascii="Times New Roman" w:hAnsi="Times New Roman" w:cs="Times New Roman"/>
        </w:rPr>
        <w:t xml:space="preserve"> C-Line; EKF-diagnostic </w:t>
      </w:r>
      <w:proofErr w:type="spellStart"/>
      <w:r w:rsidRPr="000532B6">
        <w:rPr>
          <w:rFonts w:ascii="Times New Roman" w:hAnsi="Times New Roman" w:cs="Times New Roman"/>
        </w:rPr>
        <w:t>GmBH</w:t>
      </w:r>
      <w:proofErr w:type="spellEnd"/>
      <w:r w:rsidRPr="000532B6">
        <w:rPr>
          <w:rFonts w:ascii="Times New Roman" w:hAnsi="Times New Roman" w:cs="Times New Roman"/>
        </w:rPr>
        <w:t xml:space="preserve">, Germany </w:t>
      </w:r>
      <w:r>
        <w:rPr>
          <w:rFonts w:ascii="Times New Roman" w:hAnsi="Times New Roman" w:cs="Times New Roman"/>
        </w:rPr>
        <w:t>CV: 1.5%</w:t>
      </w:r>
      <w:r w:rsidRPr="000532B6">
        <w:rPr>
          <w:rFonts w:ascii="Times New Roman" w:hAnsi="Times New Roman" w:cs="Times New Roman"/>
        </w:rPr>
        <w:t xml:space="preserve">). Venous blood samples were collected </w:t>
      </w:r>
      <w:r w:rsidRPr="000532B6">
        <w:rPr>
          <w:rFonts w:ascii="Times New Roman" w:hAnsi="Times New Roman" w:cs="Times New Roman"/>
          <w:i/>
        </w:rPr>
        <w:t>via</w:t>
      </w:r>
      <w:r w:rsidRPr="000532B6">
        <w:rPr>
          <w:rFonts w:ascii="Times New Roman" w:hAnsi="Times New Roman" w:cs="Times New Roman"/>
        </w:rPr>
        <w:t xml:space="preserve"> venepuncture</w:t>
      </w:r>
      <w:r w:rsidR="00F02F27">
        <w:rPr>
          <w:rFonts w:ascii="Times New Roman" w:hAnsi="Times New Roman" w:cs="Times New Roman"/>
        </w:rPr>
        <w:t xml:space="preserve"> from a vein in the antecubital fossa</w:t>
      </w:r>
      <w:r w:rsidRPr="000532B6">
        <w:rPr>
          <w:rFonts w:ascii="Times New Roman" w:hAnsi="Times New Roman" w:cs="Times New Roman"/>
        </w:rPr>
        <w:t xml:space="preserve"> in 6</w:t>
      </w:r>
      <w:r>
        <w:rPr>
          <w:rFonts w:ascii="Times New Roman" w:hAnsi="Times New Roman" w:cs="Times New Roman"/>
        </w:rPr>
        <w:t xml:space="preserve"> </w:t>
      </w:r>
      <w:r w:rsidRPr="000532B6">
        <w:rPr>
          <w:rFonts w:ascii="Times New Roman" w:hAnsi="Times New Roman" w:cs="Times New Roman"/>
        </w:rPr>
        <w:t>ml lithium heparin and EDTA vacutainers at P1, P2, P4, and P5. Following centrifugation at 3000 rpm the plasma was frozen at 80</w:t>
      </w:r>
      <w:r w:rsidRPr="000532B6">
        <w:rPr>
          <w:rFonts w:ascii="Times New Roman" w:eastAsia="Times New Roman" w:hAnsi="Times New Roman" w:cs="Times New Roman"/>
          <w:shd w:val="clear" w:color="auto" w:fill="FFFFFF"/>
        </w:rPr>
        <w:t>°C</w:t>
      </w:r>
      <w:r>
        <w:rPr>
          <w:rFonts w:ascii="Times New Roman" w:eastAsia="Times New Roman" w:hAnsi="Times New Roman" w:cs="Times New Roman"/>
        </w:rPr>
        <w:t xml:space="preserve"> and</w:t>
      </w:r>
      <w:r w:rsidRPr="000532B6">
        <w:rPr>
          <w:rFonts w:ascii="Times New Roman" w:hAnsi="Times New Roman" w:cs="Times New Roman"/>
        </w:rPr>
        <w:t xml:space="preserve"> subsequently analysed for concentrations of insulin (Insulin ELISA; IBL International GmbH, Germany; CV: 1.8%), interleukin-6 (IL-6; Interleukin-6 ELISA, IBL International </w:t>
      </w:r>
      <w:proofErr w:type="spellStart"/>
      <w:r w:rsidRPr="000532B6">
        <w:rPr>
          <w:rFonts w:ascii="Times New Roman" w:hAnsi="Times New Roman" w:cs="Times New Roman"/>
        </w:rPr>
        <w:t>GmBH</w:t>
      </w:r>
      <w:proofErr w:type="spellEnd"/>
      <w:r w:rsidRPr="000532B6">
        <w:rPr>
          <w:rFonts w:ascii="Times New Roman" w:hAnsi="Times New Roman" w:cs="Times New Roman"/>
        </w:rPr>
        <w:t xml:space="preserve">, Germany; CV: 3.4%), </w:t>
      </w:r>
      <w:proofErr w:type="spellStart"/>
      <w:r w:rsidRPr="000532B6">
        <w:rPr>
          <w:rFonts w:ascii="Times New Roman" w:hAnsi="Times New Roman" w:cs="Times New Roman"/>
        </w:rPr>
        <w:t>creatine</w:t>
      </w:r>
      <w:proofErr w:type="spellEnd"/>
      <w:r w:rsidRPr="000532B6">
        <w:rPr>
          <w:rFonts w:ascii="Times New Roman" w:hAnsi="Times New Roman" w:cs="Times New Roman"/>
        </w:rPr>
        <w:t xml:space="preserve"> kinase (CK; </w:t>
      </w:r>
      <w:proofErr w:type="spellStart"/>
      <w:r w:rsidRPr="000532B6">
        <w:rPr>
          <w:rFonts w:ascii="Times New Roman" w:hAnsi="Times New Roman" w:cs="Times New Roman"/>
        </w:rPr>
        <w:t>Cobas</w:t>
      </w:r>
      <w:proofErr w:type="spellEnd"/>
      <w:r w:rsidRPr="000532B6">
        <w:rPr>
          <w:rFonts w:ascii="Times New Roman" w:hAnsi="Times New Roman" w:cs="Times New Roman"/>
        </w:rPr>
        <w:t xml:space="preserve"> 8000; Roche Diagnostics; USA; CV%: 0.7%)</w:t>
      </w:r>
      <w:r>
        <w:rPr>
          <w:rFonts w:ascii="Times New Roman" w:hAnsi="Times New Roman" w:cs="Times New Roman"/>
        </w:rPr>
        <w:t xml:space="preserve">, </w:t>
      </w:r>
      <w:r w:rsidRPr="000532B6">
        <w:rPr>
          <w:rFonts w:ascii="Times New Roman" w:hAnsi="Times New Roman" w:cs="Times New Roman"/>
        </w:rPr>
        <w:t>non-esterified fatty acids (NEFA</w:t>
      </w:r>
      <w:r>
        <w:rPr>
          <w:rFonts w:ascii="Times New Roman" w:hAnsi="Times New Roman" w:cs="Times New Roman"/>
        </w:rPr>
        <w:t xml:space="preserve">), and </w:t>
      </w:r>
      <w:r w:rsidRPr="000532B6">
        <w:rPr>
          <w:rFonts w:ascii="Times New Roman" w:hAnsi="Times New Roman" w:cs="Times New Roman"/>
        </w:rPr>
        <w:t>glycerol (</w:t>
      </w:r>
      <w:r>
        <w:rPr>
          <w:rFonts w:ascii="Times New Roman" w:hAnsi="Times New Roman" w:cs="Times New Roman"/>
        </w:rPr>
        <w:t xml:space="preserve">both </w:t>
      </w:r>
      <w:proofErr w:type="spellStart"/>
      <w:r w:rsidRPr="000532B6">
        <w:rPr>
          <w:rFonts w:ascii="Times New Roman" w:hAnsi="Times New Roman" w:cs="Times New Roman"/>
        </w:rPr>
        <w:t>Randox</w:t>
      </w:r>
      <w:proofErr w:type="spellEnd"/>
      <w:r w:rsidRPr="000532B6">
        <w:rPr>
          <w:rFonts w:ascii="Times New Roman" w:hAnsi="Times New Roman" w:cs="Times New Roman"/>
        </w:rPr>
        <w:t xml:space="preserve"> Daytona</w:t>
      </w:r>
      <w:r w:rsidRPr="00BF2932">
        <w:rPr>
          <w:rFonts w:ascii="Times New Roman" w:hAnsi="Times New Roman" w:cs="Times New Roman"/>
          <w:vertAlign w:val="superscript"/>
        </w:rPr>
        <w:t>+</w:t>
      </w:r>
      <w:r w:rsidRPr="000532B6">
        <w:rPr>
          <w:rFonts w:ascii="Times New Roman" w:hAnsi="Times New Roman" w:cs="Times New Roman"/>
        </w:rPr>
        <w:t xml:space="preserve">; </w:t>
      </w:r>
      <w:proofErr w:type="spellStart"/>
      <w:r w:rsidRPr="000532B6">
        <w:rPr>
          <w:rFonts w:ascii="Times New Roman" w:hAnsi="Times New Roman" w:cs="Times New Roman"/>
        </w:rPr>
        <w:t>Randox</w:t>
      </w:r>
      <w:proofErr w:type="spellEnd"/>
      <w:r w:rsidRPr="000532B6">
        <w:rPr>
          <w:rFonts w:ascii="Times New Roman" w:hAnsi="Times New Roman" w:cs="Times New Roman"/>
        </w:rPr>
        <w:t xml:space="preserve"> Laboratories Ltd., UK; CV</w:t>
      </w:r>
      <w:r>
        <w:rPr>
          <w:rFonts w:ascii="Times New Roman" w:hAnsi="Times New Roman" w:cs="Times New Roman"/>
        </w:rPr>
        <w:t>’s</w:t>
      </w:r>
      <w:r w:rsidRPr="000532B6">
        <w:rPr>
          <w:rFonts w:ascii="Times New Roman" w:hAnsi="Times New Roman" w:cs="Times New Roman"/>
        </w:rPr>
        <w:t>:</w:t>
      </w:r>
      <w:r>
        <w:rPr>
          <w:rFonts w:ascii="Times New Roman" w:hAnsi="Times New Roman" w:cs="Times New Roman"/>
        </w:rPr>
        <w:t xml:space="preserve"> 4.7 and 0.8%, respectively).</w:t>
      </w:r>
      <w:r w:rsidRPr="000532B6">
        <w:rPr>
          <w:rFonts w:ascii="Times New Roman" w:hAnsi="Times New Roman" w:cs="Times New Roman"/>
        </w:rPr>
        <w:t xml:space="preserve"> </w:t>
      </w:r>
    </w:p>
    <w:p w14:paraId="49FA7FBB" w14:textId="197F240B" w:rsidR="00496B20" w:rsidRPr="000532B6" w:rsidRDefault="00496B20" w:rsidP="00496B20">
      <w:pPr>
        <w:spacing w:line="480" w:lineRule="auto"/>
        <w:jc w:val="both"/>
        <w:rPr>
          <w:rFonts w:ascii="Times New Roman" w:eastAsia="Times New Roman" w:hAnsi="Times New Roman" w:cs="Times New Roman"/>
        </w:rPr>
      </w:pPr>
      <w:r w:rsidRPr="000532B6">
        <w:rPr>
          <w:rFonts w:ascii="Times New Roman" w:eastAsia="Times New Roman" w:hAnsi="Times New Roman" w:cs="Times New Roman"/>
        </w:rPr>
        <w:lastRenderedPageBreak/>
        <w:t>Urine osmolality (</w:t>
      </w:r>
      <w:r w:rsidRPr="000532B6">
        <w:rPr>
          <w:rFonts w:ascii="Times New Roman" w:hAnsi="Times New Roman" w:cs="Times New Roman"/>
        </w:rPr>
        <w:t>Advanced Model 3300 Micro-</w:t>
      </w:r>
      <w:proofErr w:type="spellStart"/>
      <w:r w:rsidRPr="000532B6">
        <w:rPr>
          <w:rFonts w:ascii="Times New Roman" w:hAnsi="Times New Roman" w:cs="Times New Roman"/>
        </w:rPr>
        <w:t>Osmometer</w:t>
      </w:r>
      <w:proofErr w:type="spellEnd"/>
      <w:r w:rsidRPr="000532B6">
        <w:rPr>
          <w:rFonts w:ascii="Times New Roman" w:hAnsi="Times New Roman" w:cs="Times New Roman"/>
        </w:rPr>
        <w:t>; Advanced Instruments Inc., USA</w:t>
      </w:r>
      <w:r>
        <w:rPr>
          <w:rFonts w:ascii="Times New Roman" w:hAnsi="Times New Roman" w:cs="Times New Roman"/>
        </w:rPr>
        <w:t>; CV: 1.5%</w:t>
      </w:r>
      <w:r w:rsidRPr="000532B6">
        <w:rPr>
          <w:rFonts w:ascii="Times New Roman" w:eastAsia="Times New Roman" w:hAnsi="Times New Roman" w:cs="Times New Roman"/>
        </w:rPr>
        <w:t>), urine-corrected mass changes, ratings of perceived exertion (RPE)</w:t>
      </w:r>
      <w:r>
        <w:rPr>
          <w:rFonts w:ascii="Times New Roman" w:eastAsia="Times New Roman" w:hAnsi="Times New Roman" w:cs="Times New Roman"/>
        </w:rPr>
        <w:t xml:space="preserve"> and T</w:t>
      </w:r>
      <w:r w:rsidRPr="00DC7483">
        <w:rPr>
          <w:rFonts w:ascii="Times New Roman" w:eastAsia="Times New Roman" w:hAnsi="Times New Roman" w:cs="Times New Roman"/>
          <w:vertAlign w:val="subscript"/>
        </w:rPr>
        <w:t>c</w:t>
      </w:r>
      <w:r w:rsidRPr="000532B6">
        <w:rPr>
          <w:rFonts w:ascii="Times New Roman" w:eastAsia="Times New Roman" w:hAnsi="Times New Roman" w:cs="Times New Roman"/>
        </w:rPr>
        <w:t xml:space="preserve"> were recorded during each trial. Environmental conditions were measured during exercise (</w:t>
      </w:r>
      <w:proofErr w:type="spellStart"/>
      <w:r w:rsidRPr="000532B6">
        <w:rPr>
          <w:rFonts w:ascii="Times New Roman" w:eastAsia="Times New Roman" w:hAnsi="Times New Roman" w:cs="Times New Roman"/>
        </w:rPr>
        <w:t>Technoline</w:t>
      </w:r>
      <w:proofErr w:type="spellEnd"/>
      <w:r w:rsidRPr="000532B6">
        <w:rPr>
          <w:rFonts w:ascii="Times New Roman" w:eastAsia="Times New Roman" w:hAnsi="Times New Roman" w:cs="Times New Roman"/>
        </w:rPr>
        <w:t xml:space="preserve"> WS-9032; </w:t>
      </w:r>
      <w:proofErr w:type="spellStart"/>
      <w:r w:rsidRPr="000532B6">
        <w:rPr>
          <w:rFonts w:ascii="Times New Roman" w:eastAsia="Times New Roman" w:hAnsi="Times New Roman" w:cs="Times New Roman"/>
        </w:rPr>
        <w:t>Technotrade</w:t>
      </w:r>
      <w:proofErr w:type="spellEnd"/>
      <w:r w:rsidRPr="000532B6">
        <w:rPr>
          <w:rFonts w:ascii="Times New Roman" w:eastAsia="Times New Roman" w:hAnsi="Times New Roman" w:cs="Times New Roman"/>
        </w:rPr>
        <w:t xml:space="preserve"> </w:t>
      </w:r>
      <w:r w:rsidRPr="000532B6">
        <w:rPr>
          <w:rFonts w:ascii="Times New Roman" w:hAnsi="Times New Roman" w:cs="Times New Roman"/>
        </w:rPr>
        <w:t>GmbH</w:t>
      </w:r>
      <w:r w:rsidRPr="000532B6">
        <w:rPr>
          <w:rFonts w:ascii="Times New Roman" w:eastAsia="Times New Roman" w:hAnsi="Times New Roman" w:cs="Times New Roman"/>
        </w:rPr>
        <w:t xml:space="preserve">, Germany) and heart rate (HR) was continuously recorded (Polar RS400; Polar Electro, Finland). </w:t>
      </w:r>
      <w:r w:rsidRPr="000532B6">
        <w:rPr>
          <w:rFonts w:ascii="Times New Roman" w:hAnsi="Times New Roman" w:cs="Times New Roman"/>
        </w:rPr>
        <w:t xml:space="preserve">A mid-flow urine sample was collected and body mass measured, post-exercise. </w:t>
      </w:r>
    </w:p>
    <w:p w14:paraId="2A030DDD" w14:textId="324ED906" w:rsidR="00496B20" w:rsidRPr="00E14A75" w:rsidRDefault="00496B20" w:rsidP="00496B20">
      <w:pPr>
        <w:spacing w:line="480" w:lineRule="auto"/>
        <w:jc w:val="both"/>
        <w:rPr>
          <w:rFonts w:ascii="Times New Roman" w:eastAsia="Times New Roman" w:hAnsi="Times New Roman" w:cs="Times New Roman"/>
          <w:i/>
          <w:lang w:val="en-US"/>
        </w:rPr>
      </w:pPr>
      <w:r w:rsidRPr="000532B6">
        <w:rPr>
          <w:rFonts w:ascii="Times New Roman" w:eastAsia="Times New Roman" w:hAnsi="Times New Roman" w:cs="Times New Roman"/>
          <w:lang w:val="en-US"/>
        </w:rPr>
        <w:t xml:space="preserve">Statistical analyses were carried out using SPSS Statistics software (IBM Inc., USA) with significance set at </w:t>
      </w:r>
      <w:r w:rsidRPr="000532B6">
        <w:rPr>
          <w:rFonts w:ascii="Times New Roman" w:eastAsia="Times New Roman" w:hAnsi="Times New Roman" w:cs="Times New Roman"/>
          <w:iCs/>
          <w:lang w:val="en-US"/>
        </w:rPr>
        <w:t>p</w:t>
      </w:r>
      <w:r w:rsidRPr="000532B6">
        <w:rPr>
          <w:rFonts w:ascii="Times New Roman" w:eastAsia="Times New Roman" w:hAnsi="Times New Roman" w:cs="Times New Roman"/>
          <w:i/>
          <w:iCs/>
          <w:lang w:val="en-US"/>
        </w:rPr>
        <w:t xml:space="preserve"> </w:t>
      </w:r>
      <w:r w:rsidRPr="000532B6">
        <w:rPr>
          <w:rFonts w:ascii="Times New Roman" w:eastAsia="Times New Roman" w:hAnsi="Times New Roman" w:cs="Times New Roman"/>
          <w:lang w:val="en-US"/>
        </w:rPr>
        <w:t>≤ 0.05. Data are reported as mean ± standard deviation (SD)</w:t>
      </w:r>
      <w:r>
        <w:rPr>
          <w:rFonts w:ascii="Times New Roman" w:eastAsia="Times New Roman" w:hAnsi="Times New Roman" w:cs="Times New Roman"/>
          <w:iCs/>
          <w:lang w:val="en-US"/>
        </w:rPr>
        <w:t>.</w:t>
      </w:r>
      <w:r w:rsidRPr="000532B6">
        <w:rPr>
          <w:rFonts w:ascii="Times New Roman" w:eastAsia="Times New Roman" w:hAnsi="Times New Roman" w:cs="Times New Roman"/>
          <w:lang w:val="en-US"/>
        </w:rPr>
        <w:t xml:space="preserve"> </w:t>
      </w:r>
      <w:r>
        <w:rPr>
          <w:rFonts w:ascii="Times New Roman" w:eastAsia="Times New Roman" w:hAnsi="Times New Roman" w:cs="Times New Roman"/>
          <w:lang w:val="en-US"/>
        </w:rPr>
        <w:t>Following</w:t>
      </w:r>
      <w:r w:rsidRPr="000532B6">
        <w:rPr>
          <w:rFonts w:ascii="Times New Roman" w:eastAsia="Times New Roman" w:hAnsi="Times New Roman" w:cs="Times New Roman"/>
          <w:lang w:val="en-US"/>
        </w:rPr>
        <w:t xml:space="preserve"> assess</w:t>
      </w:r>
      <w:r>
        <w:rPr>
          <w:rFonts w:ascii="Times New Roman" w:eastAsia="Times New Roman" w:hAnsi="Times New Roman" w:cs="Times New Roman"/>
          <w:lang w:val="en-US"/>
        </w:rPr>
        <w:t>ments of normality and variance</w:t>
      </w:r>
      <w:r w:rsidRPr="000532B6">
        <w:rPr>
          <w:rFonts w:ascii="Times New Roman" w:eastAsia="Times New Roman" w:hAnsi="Times New Roman" w:cs="Times New Roman"/>
          <w:lang w:val="en-US"/>
        </w:rPr>
        <w:t xml:space="preserve">, </w:t>
      </w:r>
      <w:r>
        <w:rPr>
          <w:rFonts w:ascii="Times New Roman" w:eastAsia="Times New Roman" w:hAnsi="Times New Roman" w:cs="Times New Roman"/>
          <w:lang w:val="en-US"/>
        </w:rPr>
        <w:t>t</w:t>
      </w:r>
      <w:r w:rsidRPr="000532B6">
        <w:rPr>
          <w:rFonts w:ascii="Times New Roman" w:eastAsia="Times New Roman" w:hAnsi="Times New Roman" w:cs="Times New Roman"/>
          <w:lang w:val="en-US"/>
        </w:rPr>
        <w:t xml:space="preserve">wo-way repeated measures </w:t>
      </w:r>
      <w:r>
        <w:rPr>
          <w:rFonts w:ascii="Times New Roman" w:eastAsia="Times New Roman" w:hAnsi="Times New Roman" w:cs="Times New Roman"/>
          <w:lang w:val="en-US"/>
        </w:rPr>
        <w:t>analyses of variance</w:t>
      </w:r>
      <w:r w:rsidRPr="000532B6">
        <w:rPr>
          <w:rFonts w:ascii="Times New Roman" w:eastAsia="Times New Roman" w:hAnsi="Times New Roman" w:cs="Times New Roman"/>
          <w:lang w:val="en-US"/>
        </w:rPr>
        <w:t xml:space="preserve"> were</w:t>
      </w:r>
      <w:r>
        <w:rPr>
          <w:rFonts w:ascii="Times New Roman" w:eastAsia="Times New Roman" w:hAnsi="Times New Roman" w:cs="Times New Roman"/>
          <w:lang w:val="en-US"/>
        </w:rPr>
        <w:t xml:space="preserve"> performed for data</w:t>
      </w:r>
      <w:r w:rsidRPr="000532B6">
        <w:rPr>
          <w:rFonts w:ascii="Times New Roman" w:eastAsia="Times New Roman" w:hAnsi="Times New Roman" w:cs="Times New Roman"/>
          <w:lang w:val="en-US"/>
        </w:rPr>
        <w:t xml:space="preserve"> expres</w:t>
      </w:r>
      <w:r>
        <w:rPr>
          <w:rFonts w:ascii="Times New Roman" w:eastAsia="Times New Roman" w:hAnsi="Times New Roman" w:cs="Times New Roman"/>
          <w:lang w:val="en-US"/>
        </w:rPr>
        <w:t xml:space="preserve">sed over multiple time-points to assess variability over time and between trials to allow for detection of any systematic bias between trials. LSD corrected </w:t>
      </w:r>
      <w:r w:rsidRPr="007D30B2">
        <w:rPr>
          <w:rFonts w:ascii="Times New Roman" w:eastAsia="Times New Roman" w:hAnsi="Times New Roman" w:cs="Times New Roman"/>
          <w:i/>
          <w:lang w:val="en-US"/>
        </w:rPr>
        <w:t>post-hoc</w:t>
      </w:r>
      <w:r>
        <w:rPr>
          <w:rFonts w:ascii="Times New Roman" w:eastAsia="Times New Roman" w:hAnsi="Times New Roman" w:cs="Times New Roman"/>
          <w:lang w:val="en-US"/>
        </w:rPr>
        <w:t xml:space="preserve"> tests were employed where appropriate.</w:t>
      </w:r>
      <w:r w:rsidR="00E14A75">
        <w:rPr>
          <w:rFonts w:ascii="Times New Roman" w:eastAsia="Times New Roman" w:hAnsi="Times New Roman" w:cs="Times New Roman"/>
          <w:lang w:val="en-US"/>
        </w:rPr>
        <w:t xml:space="preserve"> As recommended by Hopkins (2000),</w:t>
      </w:r>
      <w:r>
        <w:rPr>
          <w:rFonts w:ascii="Times New Roman" w:eastAsia="Times New Roman" w:hAnsi="Times New Roman" w:cs="Times New Roman"/>
          <w:lang w:val="en-US"/>
        </w:rPr>
        <w:t xml:space="preserve"> </w:t>
      </w:r>
      <w:r w:rsidR="00E14A75">
        <w:rPr>
          <w:rFonts w:ascii="Times New Roman" w:eastAsia="Times New Roman" w:hAnsi="Times New Roman" w:cs="Times New Roman"/>
          <w:lang w:val="en-US"/>
        </w:rPr>
        <w:t>a</w:t>
      </w:r>
      <w:r>
        <w:rPr>
          <w:rFonts w:ascii="Times New Roman" w:eastAsia="Times New Roman" w:hAnsi="Times New Roman" w:cs="Times New Roman"/>
          <w:lang w:val="en-US"/>
        </w:rPr>
        <w:t>bsolute reliability was determined using</w:t>
      </w:r>
      <w:r w:rsidR="00F02F27">
        <w:rPr>
          <w:rFonts w:ascii="Times New Roman" w:eastAsia="Times New Roman" w:hAnsi="Times New Roman" w:cs="Times New Roman"/>
          <w:lang w:val="en-US"/>
        </w:rPr>
        <w:t xml:space="preserve"> coefficients of variation (CV) and calculations of typical error (TE)</w:t>
      </w:r>
      <w:r w:rsidR="00E14A75">
        <w:rPr>
          <w:rFonts w:ascii="Times New Roman" w:eastAsia="Times New Roman" w:hAnsi="Times New Roman" w:cs="Times New Roman"/>
          <w:lang w:val="en-US"/>
        </w:rPr>
        <w:t>, and r</w:t>
      </w:r>
      <w:r>
        <w:rPr>
          <w:rFonts w:ascii="Times New Roman" w:eastAsia="Times New Roman" w:hAnsi="Times New Roman" w:cs="Times New Roman"/>
          <w:lang w:val="en-US"/>
        </w:rPr>
        <w:t>elative reliability was assessed using Pearson’s product-moment correlation coefficient</w:t>
      </w:r>
      <w:r w:rsidR="00E14A75">
        <w:rPr>
          <w:rFonts w:ascii="Times New Roman" w:eastAsia="Times New Roman" w:hAnsi="Times New Roman" w:cs="Times New Roman"/>
          <w:lang w:val="en-US"/>
        </w:rPr>
        <w:t xml:space="preserve"> (</w:t>
      </w:r>
      <w:r w:rsidR="00E14A75" w:rsidRPr="00E14A75">
        <w:rPr>
          <w:rFonts w:ascii="Times New Roman" w:eastAsia="Times New Roman" w:hAnsi="Times New Roman" w:cs="Times New Roman"/>
          <w:i/>
          <w:lang w:val="en-US"/>
        </w:rPr>
        <w:t>r</w:t>
      </w:r>
      <w:r>
        <w:rPr>
          <w:rFonts w:ascii="Times New Roman" w:eastAsia="Times New Roman" w:hAnsi="Times New Roman" w:cs="Times New Roman"/>
          <w:lang w:val="en-US"/>
        </w:rPr>
        <w:t>)</w:t>
      </w:r>
      <w:r w:rsidR="00F02F27">
        <w:rPr>
          <w:rFonts w:ascii="Times New Roman" w:eastAsia="Times New Roman" w:hAnsi="Times New Roman" w:cs="Times New Roman"/>
          <w:lang w:val="en-US"/>
        </w:rPr>
        <w:t>.</w:t>
      </w:r>
      <w:r w:rsidR="00731252">
        <w:rPr>
          <w:rFonts w:ascii="Times New Roman" w:eastAsia="Times New Roman" w:hAnsi="Times New Roman" w:cs="Times New Roman"/>
          <w:lang w:val="en-US"/>
        </w:rPr>
        <w:t xml:space="preserve"> </w:t>
      </w:r>
      <w:r w:rsidR="005B5A6A">
        <w:rPr>
          <w:rFonts w:ascii="Times New Roman" w:eastAsia="Times New Roman" w:hAnsi="Times New Roman" w:cs="Times New Roman"/>
          <w:lang w:val="en-US"/>
        </w:rPr>
        <w:t xml:space="preserve">Correlations of </w:t>
      </w:r>
      <w:r w:rsidR="005B5A6A" w:rsidRPr="005B5A6A">
        <w:rPr>
          <w:rFonts w:ascii="Times New Roman" w:eastAsia="Times New Roman" w:hAnsi="Times New Roman" w:cs="Times New Roman"/>
          <w:i/>
          <w:lang w:val="en-US"/>
        </w:rPr>
        <w:t>r</w:t>
      </w:r>
      <w:r w:rsidR="005B5A6A">
        <w:rPr>
          <w:rFonts w:ascii="Times New Roman" w:eastAsia="Times New Roman" w:hAnsi="Times New Roman" w:cs="Times New Roman"/>
          <w:lang w:val="en-US"/>
        </w:rPr>
        <w:t xml:space="preserve"> = 0.3-0.5, 0.5-0.7, &gt; 0.7 were considered moderate, strong, and very strong, respectively.</w:t>
      </w:r>
    </w:p>
    <w:p w14:paraId="2E8277FE" w14:textId="7FF74419" w:rsidR="007D063E" w:rsidRDefault="004F3406" w:rsidP="005B5A6A">
      <w:pPr>
        <w:autoSpaceDE w:val="0"/>
        <w:autoSpaceDN w:val="0"/>
        <w:spacing w:after="0" w:line="480" w:lineRule="auto"/>
        <w:jc w:val="both"/>
        <w:rPr>
          <w:rFonts w:ascii="Times New Roman" w:eastAsia="Times New Roman" w:hAnsi="Times New Roman" w:cs="Times New Roman"/>
          <w:b/>
          <w:lang w:val="en-US"/>
        </w:rPr>
      </w:pPr>
      <w:r w:rsidRPr="00D3057F">
        <w:rPr>
          <w:rFonts w:ascii="Times New Roman" w:eastAsia="Times New Roman" w:hAnsi="Times New Roman" w:cs="Times New Roman"/>
          <w:b/>
          <w:lang w:val="en-US"/>
        </w:rPr>
        <w:br w:type="page"/>
      </w:r>
      <w:r w:rsidRPr="00D3057F">
        <w:rPr>
          <w:rFonts w:ascii="Times New Roman" w:eastAsia="Times New Roman" w:hAnsi="Times New Roman" w:cs="Times New Roman"/>
          <w:b/>
          <w:lang w:val="en-US"/>
        </w:rPr>
        <w:lastRenderedPageBreak/>
        <w:t>Results</w:t>
      </w:r>
    </w:p>
    <w:p w14:paraId="63F387BB" w14:textId="77777777" w:rsidR="005B5A6A" w:rsidRDefault="005B5A6A" w:rsidP="005B5A6A">
      <w:pPr>
        <w:autoSpaceDE w:val="0"/>
        <w:autoSpaceDN w:val="0"/>
        <w:spacing w:after="0" w:line="480" w:lineRule="auto"/>
        <w:jc w:val="both"/>
        <w:rPr>
          <w:rFonts w:ascii="Times New Roman" w:eastAsia="Times New Roman" w:hAnsi="Times New Roman" w:cs="Times New Roman"/>
          <w:b/>
          <w:lang w:val="en-US"/>
        </w:rPr>
      </w:pPr>
    </w:p>
    <w:p w14:paraId="4DF3A8FA" w14:textId="77777777" w:rsidR="005B5A6A" w:rsidRDefault="005B5A6A" w:rsidP="005B5A6A">
      <w:pPr>
        <w:spacing w:line="480" w:lineRule="auto"/>
        <w:jc w:val="both"/>
        <w:rPr>
          <w:rFonts w:ascii="Times New Roman" w:eastAsia="Times New Roman" w:hAnsi="Times New Roman" w:cs="Times New Roman"/>
        </w:rPr>
      </w:pPr>
      <w:r w:rsidRPr="00B03EB5">
        <w:rPr>
          <w:rFonts w:ascii="Times New Roman" w:eastAsia="Times New Roman" w:hAnsi="Times New Roman" w:cs="Times New Roman"/>
        </w:rPr>
        <w:t xml:space="preserve">Relative (i.e., </w:t>
      </w:r>
      <w:r w:rsidRPr="00B03EB5">
        <w:rPr>
          <w:rFonts w:ascii="Times New Roman" w:eastAsia="Times New Roman" w:hAnsi="Times New Roman" w:cs="Times New Roman"/>
          <w:i/>
        </w:rPr>
        <w:t>r</w:t>
      </w:r>
      <w:r w:rsidRPr="00B03EB5">
        <w:rPr>
          <w:rFonts w:ascii="Times New Roman" w:eastAsia="Times New Roman" w:hAnsi="Times New Roman" w:cs="Times New Roman"/>
        </w:rPr>
        <w:t>) and absolute</w:t>
      </w:r>
      <w:r>
        <w:rPr>
          <w:rFonts w:ascii="Times New Roman" w:eastAsia="Times New Roman" w:hAnsi="Times New Roman" w:cs="Times New Roman"/>
        </w:rPr>
        <w:t xml:space="preserve"> (i.e., CV%, TE) </w:t>
      </w:r>
      <w:r w:rsidRPr="00B03EB5">
        <w:rPr>
          <w:rFonts w:ascii="Times New Roman" w:eastAsia="Times New Roman" w:hAnsi="Times New Roman" w:cs="Times New Roman"/>
        </w:rPr>
        <w:t>reliability stati</w:t>
      </w:r>
      <w:r>
        <w:rPr>
          <w:rFonts w:ascii="Times New Roman" w:eastAsia="Times New Roman" w:hAnsi="Times New Roman" w:cs="Times New Roman"/>
        </w:rPr>
        <w:t xml:space="preserve">stics are presented in Tables 1, </w:t>
      </w:r>
      <w:r w:rsidRPr="00B03EB5">
        <w:rPr>
          <w:rFonts w:ascii="Times New Roman" w:eastAsia="Times New Roman" w:hAnsi="Times New Roman" w:cs="Times New Roman"/>
        </w:rPr>
        <w:t>2</w:t>
      </w:r>
      <w:r>
        <w:rPr>
          <w:rFonts w:ascii="Times New Roman" w:eastAsia="Times New Roman" w:hAnsi="Times New Roman" w:cs="Times New Roman"/>
        </w:rPr>
        <w:t>, and 3</w:t>
      </w:r>
      <w:r w:rsidRPr="00B03EB5">
        <w:rPr>
          <w:rFonts w:ascii="Times New Roman" w:eastAsia="Times New Roman" w:hAnsi="Times New Roman" w:cs="Times New Roman"/>
        </w:rPr>
        <w:t xml:space="preserve">. </w:t>
      </w:r>
      <w:r>
        <w:rPr>
          <w:rFonts w:ascii="Times New Roman" w:eastAsia="Times New Roman" w:hAnsi="Times New Roman" w:cs="Times New Roman"/>
        </w:rPr>
        <w:t xml:space="preserve">The </w:t>
      </w:r>
      <w:r w:rsidRPr="00B03EB5">
        <w:rPr>
          <w:rFonts w:ascii="Times New Roman" w:eastAsia="Times New Roman" w:hAnsi="Times New Roman" w:cs="Times New Roman"/>
        </w:rPr>
        <w:t xml:space="preserve">majority of performance variables demonstrated </w:t>
      </w:r>
      <w:proofErr w:type="gramStart"/>
      <w:r w:rsidRPr="00B03EB5">
        <w:rPr>
          <w:rFonts w:ascii="Times New Roman" w:eastAsia="Times New Roman" w:hAnsi="Times New Roman" w:cs="Times New Roman"/>
        </w:rPr>
        <w:t>good</w:t>
      </w:r>
      <w:proofErr w:type="gramEnd"/>
      <w:r w:rsidRPr="00B03EB5">
        <w:rPr>
          <w:rFonts w:ascii="Times New Roman" w:eastAsia="Times New Roman" w:hAnsi="Times New Roman" w:cs="Times New Roman"/>
        </w:rPr>
        <w:t xml:space="preserve"> to very good </w:t>
      </w:r>
      <w:r>
        <w:rPr>
          <w:rFonts w:ascii="Times New Roman" w:eastAsia="Times New Roman" w:hAnsi="Times New Roman" w:cs="Times New Roman"/>
        </w:rPr>
        <w:t>absolute reliability (CV ≤ 7.2%); with only dribble precision and success showing higher CVs (≤ 13.3%). CMJ height, and 20 m sprint and dribble speeds were the most reliable variables as they also demonstrated good relative reliability with very strong correlations (r ≥ 0.71) (Tables 1 and 3). Sprint velocities over 15 m showed moderate to strong correlations (</w:t>
      </w:r>
      <w:r w:rsidRPr="00BF32E0">
        <w:rPr>
          <w:rFonts w:ascii="Times New Roman" w:eastAsia="Times New Roman" w:hAnsi="Times New Roman" w:cs="Times New Roman"/>
          <w:i/>
        </w:rPr>
        <w:t>r</w:t>
      </w:r>
      <w:r>
        <w:rPr>
          <w:rFonts w:ascii="Times New Roman" w:eastAsia="Times New Roman" w:hAnsi="Times New Roman" w:cs="Times New Roman"/>
        </w:rPr>
        <w:t xml:space="preserve"> ≥ 0.34) (Table 3). Dribble precision demonstrated moderate to very strong relationships during seven out of eight epochs (r ≥ 0.30) (Table 3). </w:t>
      </w:r>
    </w:p>
    <w:p w14:paraId="65CC043C" w14:textId="77777777" w:rsidR="005B5A6A" w:rsidRDefault="005B5A6A" w:rsidP="005B5A6A">
      <w:pPr>
        <w:spacing w:line="480" w:lineRule="auto"/>
        <w:jc w:val="both"/>
        <w:rPr>
          <w:rFonts w:ascii="Times New Roman" w:eastAsia="Times New Roman" w:hAnsi="Times New Roman" w:cs="Times New Roman"/>
        </w:rPr>
      </w:pPr>
      <w:r>
        <w:rPr>
          <w:rFonts w:ascii="Times New Roman" w:eastAsia="Times New Roman" w:hAnsi="Times New Roman" w:cs="Times New Roman"/>
        </w:rPr>
        <w:t xml:space="preserve">Blood glucose, RPE, </w:t>
      </w:r>
      <w:proofErr w:type="spellStart"/>
      <w:r>
        <w:rPr>
          <w:rFonts w:ascii="Times New Roman" w:eastAsia="Times New Roman" w:hAnsi="Times New Roman" w:cs="Times New Roman"/>
        </w:rPr>
        <w:t>HR</w:t>
      </w:r>
      <w:r w:rsidRPr="00933D16">
        <w:rPr>
          <w:rFonts w:ascii="Times New Roman" w:eastAsia="Times New Roman" w:hAnsi="Times New Roman" w:cs="Times New Roman"/>
          <w:vertAlign w:val="subscript"/>
        </w:rPr>
        <w:t>mean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HR</w:t>
      </w:r>
      <w:r w:rsidRPr="00933D16">
        <w:rPr>
          <w:rFonts w:ascii="Times New Roman" w:eastAsia="Times New Roman" w:hAnsi="Times New Roman" w:cs="Times New Roman"/>
          <w:vertAlign w:val="subscript"/>
        </w:rPr>
        <w:t>peak</w:t>
      </w:r>
      <w:proofErr w:type="spellEnd"/>
      <w:r>
        <w:rPr>
          <w:rFonts w:ascii="Times New Roman" w:eastAsia="Times New Roman" w:hAnsi="Times New Roman" w:cs="Times New Roman"/>
        </w:rPr>
        <w:t>, and T</w:t>
      </w:r>
      <w:r w:rsidRPr="001B5C44">
        <w:rPr>
          <w:rFonts w:ascii="Times New Roman" w:eastAsia="Times New Roman" w:hAnsi="Times New Roman" w:cs="Times New Roman"/>
          <w:vertAlign w:val="subscript"/>
        </w:rPr>
        <w:t>c</w:t>
      </w:r>
      <w:r>
        <w:rPr>
          <w:rFonts w:ascii="Times New Roman" w:eastAsia="Times New Roman" w:hAnsi="Times New Roman" w:cs="Times New Roman"/>
          <w:vertAlign w:val="subscript"/>
        </w:rPr>
        <w:t xml:space="preserve"> </w:t>
      </w:r>
      <w:r>
        <w:rPr>
          <w:rFonts w:ascii="Times New Roman" w:eastAsia="Times New Roman" w:hAnsi="Times New Roman" w:cs="Times New Roman"/>
        </w:rPr>
        <w:t>demonstrated good and very good absolute reliability (CVs ≤ 8.1%), and moderate to very strong relative reliability (</w:t>
      </w:r>
      <w:r w:rsidRPr="00827E86">
        <w:rPr>
          <w:rFonts w:ascii="Times New Roman" w:eastAsia="Times New Roman" w:hAnsi="Times New Roman" w:cs="Times New Roman"/>
          <w:i/>
        </w:rPr>
        <w:t>r</w:t>
      </w:r>
      <w:r>
        <w:rPr>
          <w:rFonts w:ascii="Times New Roman" w:eastAsia="Times New Roman" w:hAnsi="Times New Roman" w:cs="Times New Roman"/>
        </w:rPr>
        <w:t xml:space="preserve"> ≥ 0.48) during exercise (Table 3). Plasma CK, insulin, NEFA, glycerol, and IL-6 had strong to very strong relationships between trials (r ≥ 0.53 – 0.99) (Table 1). Absolute reliability was disparate depending on the particular time-point in these variables, with 75% of CVs ≤ 15.8% (Table 1), with P2 being the most variable time-point. Although blood lactate had strong to very strong correlations (</w:t>
      </w:r>
      <w:r w:rsidRPr="00827E86">
        <w:rPr>
          <w:rFonts w:ascii="Times New Roman" w:eastAsia="Times New Roman" w:hAnsi="Times New Roman" w:cs="Times New Roman"/>
          <w:i/>
        </w:rPr>
        <w:t>r</w:t>
      </w:r>
      <w:r>
        <w:rPr>
          <w:rFonts w:ascii="Times New Roman" w:eastAsia="Times New Roman" w:hAnsi="Times New Roman" w:cs="Times New Roman"/>
        </w:rPr>
        <w:t xml:space="preserve"> ≥ 0.69), average CVs were 20% during exercise. Therefore, most physiological variables were reliable, depending on the specific time-point. </w:t>
      </w:r>
    </w:p>
    <w:p w14:paraId="3A3825D5" w14:textId="77777777" w:rsidR="005B5A6A" w:rsidRPr="00B03EB5" w:rsidRDefault="005B5A6A" w:rsidP="005B5A6A">
      <w:pPr>
        <w:spacing w:line="480" w:lineRule="auto"/>
        <w:jc w:val="both"/>
        <w:rPr>
          <w:rFonts w:ascii="Times New Roman" w:eastAsia="Times New Roman" w:hAnsi="Times New Roman" w:cs="Times New Roman"/>
        </w:rPr>
      </w:pPr>
      <w:r w:rsidRPr="00B03EB5">
        <w:rPr>
          <w:rFonts w:ascii="Times New Roman" w:hAnsi="Times New Roman" w:cs="Times New Roman"/>
        </w:rPr>
        <w:t xml:space="preserve">Environmental conditions were similar between trials (temperature: 19.7 </w:t>
      </w:r>
      <w:r w:rsidRPr="00B03EB5">
        <w:rPr>
          <w:rFonts w:ascii="Times New Roman" w:eastAsia="MS Gothic" w:hAnsi="Times New Roman" w:cs="Times New Roman"/>
        </w:rPr>
        <w:t>± 0.4</w:t>
      </w:r>
      <w:r w:rsidRPr="00B03EB5">
        <w:rPr>
          <w:rFonts w:ascii="Times New Roman" w:eastAsia="Times New Roman" w:hAnsi="Times New Roman" w:cs="Times New Roman"/>
          <w:color w:val="545454"/>
          <w:shd w:val="clear" w:color="auto" w:fill="FFFFFF"/>
        </w:rPr>
        <w:t>°C</w:t>
      </w:r>
      <w:r w:rsidRPr="00B03EB5">
        <w:rPr>
          <w:rFonts w:ascii="Times New Roman" w:hAnsi="Times New Roman" w:cs="Times New Roman"/>
        </w:rPr>
        <w:t xml:space="preserve"> and humidity 36 </w:t>
      </w:r>
      <w:r w:rsidRPr="00B03EB5">
        <w:rPr>
          <w:rFonts w:ascii="Times New Roman" w:eastAsia="MS Gothic" w:hAnsi="Times New Roman" w:cs="Times New Roman"/>
          <w:color w:val="000000"/>
        </w:rPr>
        <w:t>±</w:t>
      </w:r>
      <w:r w:rsidRPr="00B03EB5">
        <w:rPr>
          <w:rFonts w:ascii="Times New Roman" w:hAnsi="Times New Roman" w:cs="Times New Roman"/>
        </w:rPr>
        <w:t xml:space="preserve"> 8%; both p &gt; 0.05). Likewise, there were no between-trial differences </w:t>
      </w:r>
      <w:r w:rsidRPr="00B03EB5">
        <w:rPr>
          <w:rFonts w:ascii="Times New Roman" w:eastAsia="Times New Roman" w:hAnsi="Times New Roman" w:cs="Times New Roman"/>
        </w:rPr>
        <w:t xml:space="preserve">(p &gt; 0.05) </w:t>
      </w:r>
      <w:r w:rsidRPr="00B03EB5">
        <w:rPr>
          <w:rFonts w:ascii="Times New Roman" w:hAnsi="Times New Roman" w:cs="Times New Roman"/>
        </w:rPr>
        <w:t xml:space="preserve">for all performance variables (i.e., </w:t>
      </w:r>
      <w:r w:rsidRPr="00B03EB5">
        <w:rPr>
          <w:rFonts w:ascii="Times New Roman" w:eastAsia="Times New Roman" w:hAnsi="Times New Roman" w:cs="Times New Roman"/>
        </w:rPr>
        <w:t xml:space="preserve">20-m sprint times, CMJ height, 15-m sprint velocity, and dribbling indices) and all but one of the physiological variables examined (i.e., RPE, </w:t>
      </w:r>
      <w:proofErr w:type="spellStart"/>
      <w:r w:rsidRPr="00B03EB5">
        <w:rPr>
          <w:rFonts w:ascii="Times New Roman" w:eastAsia="Times New Roman" w:hAnsi="Times New Roman" w:cs="Times New Roman"/>
        </w:rPr>
        <w:t>HR</w:t>
      </w:r>
      <w:r w:rsidRPr="00B03EB5">
        <w:rPr>
          <w:rFonts w:ascii="Times New Roman" w:eastAsia="Times New Roman" w:hAnsi="Times New Roman" w:cs="Times New Roman"/>
          <w:vertAlign w:val="subscript"/>
        </w:rPr>
        <w:t>mean</w:t>
      </w:r>
      <w:proofErr w:type="spellEnd"/>
      <w:r w:rsidRPr="00B03EB5">
        <w:rPr>
          <w:rFonts w:ascii="Times New Roman" w:eastAsia="Times New Roman" w:hAnsi="Times New Roman" w:cs="Times New Roman"/>
        </w:rPr>
        <w:t xml:space="preserve">, </w:t>
      </w:r>
      <w:proofErr w:type="spellStart"/>
      <w:r w:rsidRPr="00B03EB5">
        <w:rPr>
          <w:rFonts w:ascii="Times New Roman" w:eastAsia="Times New Roman" w:hAnsi="Times New Roman" w:cs="Times New Roman"/>
        </w:rPr>
        <w:t>HR</w:t>
      </w:r>
      <w:r w:rsidRPr="00B03EB5">
        <w:rPr>
          <w:rFonts w:ascii="Times New Roman" w:eastAsia="Times New Roman" w:hAnsi="Times New Roman" w:cs="Times New Roman"/>
          <w:vertAlign w:val="subscript"/>
        </w:rPr>
        <w:t>peak</w:t>
      </w:r>
      <w:proofErr w:type="spellEnd"/>
      <w:r w:rsidRPr="00B03EB5">
        <w:rPr>
          <w:rFonts w:ascii="Times New Roman" w:eastAsia="Times New Roman" w:hAnsi="Times New Roman" w:cs="Times New Roman"/>
        </w:rPr>
        <w:t>, T</w:t>
      </w:r>
      <w:r w:rsidRPr="00B03EB5">
        <w:rPr>
          <w:rFonts w:ascii="Times New Roman" w:eastAsia="Times New Roman" w:hAnsi="Times New Roman" w:cs="Times New Roman"/>
          <w:vertAlign w:val="subscript"/>
        </w:rPr>
        <w:t>c</w:t>
      </w:r>
      <w:r w:rsidRPr="00B03EB5">
        <w:rPr>
          <w:rFonts w:ascii="Times New Roman" w:eastAsia="Times New Roman" w:hAnsi="Times New Roman" w:cs="Times New Roman"/>
        </w:rPr>
        <w:t>, body mass, urine osmolality, and concentrations of CK, insulin, NEFA, glycerol, IL-6, and blood glucose) at any time-point (Tables 1</w:t>
      </w:r>
      <w:r>
        <w:rPr>
          <w:rFonts w:ascii="Times New Roman" w:eastAsia="Times New Roman" w:hAnsi="Times New Roman" w:cs="Times New Roman"/>
        </w:rPr>
        <w:t xml:space="preserve">, </w:t>
      </w:r>
      <w:r w:rsidRPr="00B03EB5">
        <w:rPr>
          <w:rFonts w:ascii="Times New Roman" w:eastAsia="Times New Roman" w:hAnsi="Times New Roman" w:cs="Times New Roman"/>
        </w:rPr>
        <w:t>2</w:t>
      </w:r>
      <w:r>
        <w:rPr>
          <w:rFonts w:ascii="Times New Roman" w:eastAsia="Times New Roman" w:hAnsi="Times New Roman" w:cs="Times New Roman"/>
        </w:rPr>
        <w:t xml:space="preserve"> and 3</w:t>
      </w:r>
      <w:r w:rsidRPr="00B03EB5">
        <w:rPr>
          <w:rFonts w:ascii="Times New Roman" w:eastAsia="Times New Roman" w:hAnsi="Times New Roman" w:cs="Times New Roman"/>
        </w:rPr>
        <w:t xml:space="preserve">). For blood lactate concentrations, significant differences were observed between trials (p = 0.005, </w:t>
      </w:r>
      <w:r w:rsidRPr="00B03EB5">
        <w:rPr>
          <w:rFonts w:ascii="Times New Roman" w:eastAsia="Times New Roman" w:hAnsi="Times New Roman" w:cs="Times New Roman"/>
          <w:shd w:val="clear" w:color="auto" w:fill="FFFFFF"/>
        </w:rPr>
        <w:t>η</w:t>
      </w:r>
      <w:r w:rsidRPr="00B03EB5">
        <w:rPr>
          <w:rFonts w:ascii="Times New Roman" w:eastAsia="Times New Roman" w:hAnsi="Times New Roman" w:cs="Times New Roman"/>
          <w:shd w:val="clear" w:color="auto" w:fill="FFFFFF"/>
          <w:vertAlign w:val="superscript"/>
        </w:rPr>
        <w:t xml:space="preserve">2 </w:t>
      </w:r>
      <w:r w:rsidRPr="00B03EB5">
        <w:rPr>
          <w:rFonts w:ascii="Times New Roman" w:eastAsia="Times New Roman" w:hAnsi="Times New Roman" w:cs="Times New Roman"/>
          <w:shd w:val="clear" w:color="auto" w:fill="FFFFFF"/>
        </w:rPr>
        <w:t xml:space="preserve">= 0.315) at </w:t>
      </w:r>
      <w:r w:rsidRPr="00B03EB5">
        <w:rPr>
          <w:rFonts w:ascii="Times New Roman" w:eastAsia="Times New Roman" w:hAnsi="Times New Roman" w:cs="Times New Roman"/>
        </w:rPr>
        <w:t xml:space="preserve">E1 (22 </w:t>
      </w:r>
      <w:r w:rsidRPr="00B03EB5">
        <w:rPr>
          <w:rFonts w:ascii="Times New Roman" w:eastAsia="MS Gothic" w:hAnsi="Times New Roman" w:cs="Times New Roman"/>
        </w:rPr>
        <w:t xml:space="preserve">± 23%, </w:t>
      </w:r>
      <w:r w:rsidRPr="00B03EB5">
        <w:rPr>
          <w:rFonts w:ascii="Times New Roman" w:eastAsia="Times New Roman" w:hAnsi="Times New Roman" w:cs="Times New Roman"/>
        </w:rPr>
        <w:t xml:space="preserve">p = 0.014), E2 (22 </w:t>
      </w:r>
      <w:r w:rsidRPr="00B03EB5">
        <w:rPr>
          <w:rFonts w:ascii="Times New Roman" w:eastAsia="MS Gothic" w:hAnsi="Times New Roman" w:cs="Times New Roman"/>
        </w:rPr>
        <w:t xml:space="preserve">± 18%, </w:t>
      </w:r>
      <w:r w:rsidRPr="00B03EB5">
        <w:rPr>
          <w:rFonts w:ascii="Times New Roman" w:eastAsia="Times New Roman" w:hAnsi="Times New Roman" w:cs="Times New Roman"/>
        </w:rPr>
        <w:t xml:space="preserve">p = 0.004), E5 (22 </w:t>
      </w:r>
      <w:r w:rsidRPr="00B03EB5">
        <w:rPr>
          <w:rFonts w:ascii="Times New Roman" w:eastAsia="MS Gothic" w:hAnsi="Times New Roman" w:cs="Times New Roman"/>
        </w:rPr>
        <w:t xml:space="preserve">± 28%, </w:t>
      </w:r>
      <w:r w:rsidRPr="00B03EB5">
        <w:rPr>
          <w:rFonts w:ascii="Times New Roman" w:eastAsia="Times New Roman" w:hAnsi="Times New Roman" w:cs="Times New Roman"/>
        </w:rPr>
        <w:t xml:space="preserve">p = 0.014), and E6 (26 </w:t>
      </w:r>
      <w:r w:rsidRPr="00B03EB5">
        <w:rPr>
          <w:rFonts w:ascii="Times New Roman" w:eastAsia="MS Gothic" w:hAnsi="Times New Roman" w:cs="Times New Roman"/>
        </w:rPr>
        <w:t xml:space="preserve">± 24%, </w:t>
      </w:r>
      <w:r w:rsidRPr="00B03EB5">
        <w:rPr>
          <w:rFonts w:ascii="Times New Roman" w:eastAsia="Times New Roman" w:hAnsi="Times New Roman" w:cs="Times New Roman"/>
        </w:rPr>
        <w:t>p = 0.007)</w:t>
      </w:r>
      <w:r>
        <w:rPr>
          <w:rFonts w:ascii="Times New Roman" w:eastAsia="Times New Roman" w:hAnsi="Times New Roman" w:cs="Times New Roman"/>
        </w:rPr>
        <w:t xml:space="preserve"> </w:t>
      </w:r>
      <w:r w:rsidRPr="00B03EB5">
        <w:rPr>
          <w:rFonts w:ascii="Times New Roman" w:eastAsia="Times New Roman" w:hAnsi="Times New Roman" w:cs="Times New Roman"/>
        </w:rPr>
        <w:t xml:space="preserve">(Table </w:t>
      </w:r>
      <w:r>
        <w:rPr>
          <w:rFonts w:ascii="Times New Roman" w:eastAsia="Times New Roman" w:hAnsi="Times New Roman" w:cs="Times New Roman"/>
        </w:rPr>
        <w:t>3</w:t>
      </w:r>
      <w:r w:rsidRPr="00B03EB5">
        <w:rPr>
          <w:rFonts w:ascii="Times New Roman" w:eastAsia="Times New Roman" w:hAnsi="Times New Roman" w:cs="Times New Roman"/>
        </w:rPr>
        <w:t xml:space="preserve">). </w:t>
      </w:r>
    </w:p>
    <w:p w14:paraId="6408537F" w14:textId="77777777" w:rsidR="005B5A6A" w:rsidRPr="00B03EB5" w:rsidRDefault="005B5A6A" w:rsidP="005B5A6A">
      <w:pPr>
        <w:spacing w:line="480" w:lineRule="auto"/>
        <w:jc w:val="both"/>
        <w:rPr>
          <w:rFonts w:ascii="Times New Roman" w:eastAsia="MS Gothic" w:hAnsi="Times New Roman" w:cs="Times New Roman"/>
        </w:rPr>
      </w:pPr>
      <w:r w:rsidRPr="00B03EB5">
        <w:rPr>
          <w:rFonts w:ascii="Times New Roman" w:eastAsia="Times New Roman" w:hAnsi="Times New Roman" w:cs="Times New Roman"/>
        </w:rPr>
        <w:lastRenderedPageBreak/>
        <w:t>Sprint times over 20-m</w:t>
      </w:r>
      <w:r w:rsidRPr="00B03EB5">
        <w:rPr>
          <w:rFonts w:ascii="Times New Roman" w:eastAsia="MS Gothic" w:hAnsi="Times New Roman" w:cs="Times New Roman"/>
          <w:color w:val="000000"/>
        </w:rPr>
        <w:t xml:space="preserve"> were dampened at P5 </w:t>
      </w:r>
      <w:r w:rsidRPr="00B03EB5">
        <w:rPr>
          <w:rFonts w:ascii="Times New Roman" w:eastAsia="MS Gothic" w:hAnsi="Times New Roman" w:cs="Times New Roman"/>
        </w:rPr>
        <w:t>compared to P1 (p = 0.013), and P2 (p = 0.042)</w:t>
      </w:r>
      <w:r>
        <w:rPr>
          <w:rFonts w:ascii="Times New Roman" w:eastAsia="MS Gothic" w:hAnsi="Times New Roman" w:cs="Times New Roman"/>
        </w:rPr>
        <w:t>,</w:t>
      </w:r>
      <w:r w:rsidRPr="00B03EB5">
        <w:rPr>
          <w:rFonts w:ascii="Times New Roman" w:eastAsia="MS Gothic" w:hAnsi="Times New Roman" w:cs="Times New Roman"/>
        </w:rPr>
        <w:t xml:space="preserve"> and </w:t>
      </w:r>
      <w:r w:rsidRPr="00B03EB5">
        <w:rPr>
          <w:rFonts w:ascii="Times New Roman" w:eastAsia="MS Gothic" w:hAnsi="Times New Roman" w:cs="Times New Roman"/>
          <w:color w:val="000000"/>
        </w:rPr>
        <w:t>CMJ height was lower at P5</w:t>
      </w:r>
      <w:r w:rsidRPr="00B03EB5">
        <w:rPr>
          <w:rFonts w:ascii="Times New Roman" w:eastAsia="MS Gothic" w:hAnsi="Times New Roman" w:cs="Times New Roman"/>
        </w:rPr>
        <w:t xml:space="preserve"> </w:t>
      </w:r>
      <w:r w:rsidRPr="00B03EB5">
        <w:rPr>
          <w:rFonts w:ascii="Times New Roman" w:eastAsia="MS Gothic" w:hAnsi="Times New Roman" w:cs="Times New Roman"/>
          <w:color w:val="000000"/>
        </w:rPr>
        <w:t>versus P1 (</w:t>
      </w:r>
      <w:r w:rsidRPr="00B03EB5">
        <w:rPr>
          <w:rFonts w:ascii="Times New Roman" w:eastAsia="MS Gothic" w:hAnsi="Times New Roman" w:cs="Times New Roman"/>
        </w:rPr>
        <w:t>p = 0.027)</w:t>
      </w:r>
      <w:r w:rsidRPr="00B03EB5">
        <w:rPr>
          <w:rFonts w:ascii="Times New Roman" w:eastAsia="MS Gothic" w:hAnsi="Times New Roman" w:cs="Times New Roman"/>
          <w:color w:val="000000"/>
        </w:rPr>
        <w:t xml:space="preserve"> </w:t>
      </w:r>
      <w:r w:rsidRPr="00B03EB5">
        <w:rPr>
          <w:rFonts w:ascii="Times New Roman" w:eastAsia="MS Gothic" w:hAnsi="Times New Roman" w:cs="Times New Roman"/>
        </w:rPr>
        <w:t>(Table 1).</w:t>
      </w:r>
      <w:r>
        <w:rPr>
          <w:rFonts w:ascii="Times New Roman" w:eastAsia="MS Gothic" w:hAnsi="Times New Roman" w:cs="Times New Roman"/>
        </w:rPr>
        <w:t xml:space="preserve"> </w:t>
      </w:r>
      <w:r>
        <w:rPr>
          <w:rFonts w:ascii="Times New Roman" w:eastAsia="MS Gothic" w:hAnsi="Times New Roman" w:cs="Times New Roman"/>
          <w:color w:val="000000"/>
        </w:rPr>
        <w:t xml:space="preserve">CMJ heights were lower at P3 compared to P1 (-12.5 ± 3.7%), P2 (-8.3 ± 4.3%) and P4 (-6.7 ± 5.0%), and 20 m sprints were slower at P3 compared to P1 (-2.1 ± 1.2%) and P2 (-5.4 ± 2.1%) </w:t>
      </w:r>
      <w:proofErr w:type="gramStart"/>
      <w:r>
        <w:rPr>
          <w:rFonts w:ascii="Times New Roman" w:eastAsia="MS Gothic" w:hAnsi="Times New Roman" w:cs="Times New Roman"/>
          <w:color w:val="000000"/>
        </w:rPr>
        <w:t>(Table 1).</w:t>
      </w:r>
      <w:proofErr w:type="gramEnd"/>
      <w:r w:rsidRPr="00B03EB5">
        <w:rPr>
          <w:rFonts w:ascii="Times New Roman" w:eastAsia="MS Gothic" w:hAnsi="Times New Roman" w:cs="Times New Roman"/>
        </w:rPr>
        <w:t xml:space="preserve"> During E8, 15-m sprint velocities were reduced (-3-9%), and RPE was elevated (+8-50%), when compared to all other time-points (p &lt; 0.05) (Table 2). T</w:t>
      </w:r>
      <w:r w:rsidRPr="00B03EB5">
        <w:rPr>
          <w:rFonts w:ascii="Times New Roman" w:eastAsia="MS Gothic" w:hAnsi="Times New Roman" w:cs="Times New Roman"/>
          <w:vertAlign w:val="subscript"/>
        </w:rPr>
        <w:t>c</w:t>
      </w:r>
      <w:r w:rsidRPr="00B03EB5">
        <w:rPr>
          <w:rFonts w:ascii="Times New Roman" w:eastAsia="MS Gothic" w:hAnsi="Times New Roman" w:cs="Times New Roman"/>
        </w:rPr>
        <w:t xml:space="preserve"> during E8 was greater than P1, E1, HT, E4, and E7 (all p </w:t>
      </w:r>
      <w:r w:rsidRPr="00B03EB5">
        <w:rPr>
          <w:rFonts w:ascii="Times New Roman" w:eastAsia="MS Gothic" w:hAnsi="Times New Roman" w:cs="Times New Roman"/>
          <w:color w:val="000000"/>
        </w:rPr>
        <w:t xml:space="preserve">≤ 0.016) (Table </w:t>
      </w:r>
      <w:r>
        <w:rPr>
          <w:rFonts w:ascii="Times New Roman" w:eastAsia="MS Gothic" w:hAnsi="Times New Roman" w:cs="Times New Roman"/>
          <w:color w:val="000000"/>
        </w:rPr>
        <w:t>3</w:t>
      </w:r>
      <w:r w:rsidRPr="00B03EB5">
        <w:rPr>
          <w:rFonts w:ascii="Times New Roman" w:eastAsia="MS Gothic" w:hAnsi="Times New Roman" w:cs="Times New Roman"/>
          <w:color w:val="000000"/>
        </w:rPr>
        <w:t>). T</w:t>
      </w:r>
      <w:r w:rsidRPr="00B03EB5">
        <w:rPr>
          <w:rFonts w:ascii="Times New Roman" w:eastAsia="MS Gothic" w:hAnsi="Times New Roman" w:cs="Times New Roman"/>
          <w:color w:val="000000"/>
          <w:vertAlign w:val="subscript"/>
        </w:rPr>
        <w:t>c</w:t>
      </w:r>
      <w:r w:rsidRPr="00B03EB5">
        <w:rPr>
          <w:rFonts w:ascii="Times New Roman" w:eastAsia="MS Gothic" w:hAnsi="Times New Roman" w:cs="Times New Roman"/>
          <w:color w:val="000000"/>
        </w:rPr>
        <w:t xml:space="preserve"> was lower at HT compared to all other time-points except P1 (</w:t>
      </w:r>
      <w:r w:rsidRPr="00B03EB5">
        <w:rPr>
          <w:rFonts w:ascii="Times New Roman" w:eastAsia="MS Gothic" w:hAnsi="Times New Roman" w:cs="Times New Roman"/>
        </w:rPr>
        <w:t xml:space="preserve">all p </w:t>
      </w:r>
      <w:r w:rsidRPr="00B03EB5">
        <w:rPr>
          <w:rFonts w:ascii="Times New Roman" w:eastAsia="MS Gothic" w:hAnsi="Times New Roman" w:cs="Times New Roman"/>
          <w:color w:val="000000"/>
        </w:rPr>
        <w:t xml:space="preserve">≤ 0.019) (Table </w:t>
      </w:r>
      <w:r>
        <w:rPr>
          <w:rFonts w:ascii="Times New Roman" w:eastAsia="MS Gothic" w:hAnsi="Times New Roman" w:cs="Times New Roman"/>
          <w:color w:val="000000"/>
        </w:rPr>
        <w:t>3</w:t>
      </w:r>
      <w:r w:rsidRPr="00B03EB5">
        <w:rPr>
          <w:rFonts w:ascii="Times New Roman" w:eastAsia="MS Gothic" w:hAnsi="Times New Roman" w:cs="Times New Roman"/>
          <w:color w:val="000000"/>
        </w:rPr>
        <w:t>).</w:t>
      </w:r>
      <w:r>
        <w:rPr>
          <w:rFonts w:ascii="Times New Roman" w:eastAsia="MS Gothic" w:hAnsi="Times New Roman" w:cs="Times New Roman"/>
          <w:color w:val="000000"/>
        </w:rPr>
        <w:t xml:space="preserve"> </w:t>
      </w:r>
    </w:p>
    <w:p w14:paraId="51334B81" w14:textId="7B49C92A" w:rsidR="005B5A6A" w:rsidRPr="00B03EB5" w:rsidRDefault="005B5A6A" w:rsidP="005B5A6A">
      <w:pPr>
        <w:spacing w:line="480" w:lineRule="auto"/>
        <w:jc w:val="both"/>
        <w:rPr>
          <w:rFonts w:ascii="Times New Roman" w:eastAsia="Times New Roman" w:hAnsi="Times New Roman" w:cs="Times New Roman"/>
        </w:rPr>
      </w:pPr>
      <w:r w:rsidRPr="00B03EB5">
        <w:rPr>
          <w:rFonts w:ascii="Times New Roman" w:eastAsia="Times New Roman" w:hAnsi="Times New Roman" w:cs="Times New Roman"/>
        </w:rPr>
        <w:t>Plasma CK concentrations wer</w:t>
      </w:r>
      <w:r w:rsidR="004358CD">
        <w:rPr>
          <w:rFonts w:ascii="Times New Roman" w:eastAsia="Times New Roman" w:hAnsi="Times New Roman" w:cs="Times New Roman"/>
        </w:rPr>
        <w:t xml:space="preserve">e elevated at P5 compared to P1, </w:t>
      </w:r>
      <w:r w:rsidRPr="00B03EB5">
        <w:rPr>
          <w:rFonts w:ascii="Times New Roman" w:eastAsia="Times New Roman" w:hAnsi="Times New Roman" w:cs="Times New Roman"/>
        </w:rPr>
        <w:t>P2</w:t>
      </w:r>
      <w:r w:rsidR="004358CD">
        <w:rPr>
          <w:rFonts w:ascii="Times New Roman" w:eastAsia="Times New Roman" w:hAnsi="Times New Roman" w:cs="Times New Roman"/>
        </w:rPr>
        <w:t xml:space="preserve"> and P4</w:t>
      </w:r>
      <w:r w:rsidRPr="00B03EB5">
        <w:rPr>
          <w:rFonts w:ascii="Times New Roman" w:eastAsia="Times New Roman" w:hAnsi="Times New Roman" w:cs="Times New Roman"/>
        </w:rPr>
        <w:t xml:space="preserve"> (</w:t>
      </w:r>
      <w:r w:rsidR="004358CD">
        <w:rPr>
          <w:rFonts w:ascii="Times New Roman" w:eastAsia="Times New Roman" w:hAnsi="Times New Roman" w:cs="Times New Roman"/>
        </w:rPr>
        <w:t>all</w:t>
      </w:r>
      <w:r w:rsidRPr="00B03EB5">
        <w:rPr>
          <w:rFonts w:ascii="Times New Roman" w:eastAsia="Times New Roman" w:hAnsi="Times New Roman" w:cs="Times New Roman"/>
        </w:rPr>
        <w:t xml:space="preserve"> </w:t>
      </w:r>
      <w:r w:rsidRPr="00B03EB5">
        <w:rPr>
          <w:rFonts w:ascii="Times New Roman" w:eastAsia="MS Gothic" w:hAnsi="Times New Roman" w:cs="Times New Roman"/>
        </w:rPr>
        <w:t xml:space="preserve">p </w:t>
      </w:r>
      <w:r w:rsidRPr="00B03EB5">
        <w:rPr>
          <w:rFonts w:ascii="Times New Roman" w:eastAsia="MS Gothic" w:hAnsi="Times New Roman" w:cs="Times New Roman"/>
          <w:color w:val="000000"/>
        </w:rPr>
        <w:t>≤ 0.00</w:t>
      </w:r>
      <w:r w:rsidR="004358CD">
        <w:rPr>
          <w:rFonts w:ascii="Times New Roman" w:eastAsia="MS Gothic" w:hAnsi="Times New Roman" w:cs="Times New Roman"/>
          <w:color w:val="000000"/>
        </w:rPr>
        <w:t>2</w:t>
      </w:r>
      <w:r w:rsidRPr="00B03EB5">
        <w:rPr>
          <w:rFonts w:ascii="Times New Roman" w:eastAsia="MS Gothic" w:hAnsi="Times New Roman" w:cs="Times New Roman"/>
        </w:rPr>
        <w:t xml:space="preserve">) (Table </w:t>
      </w:r>
      <w:r>
        <w:rPr>
          <w:rFonts w:ascii="Times New Roman" w:eastAsia="MS Gothic" w:hAnsi="Times New Roman" w:cs="Times New Roman"/>
        </w:rPr>
        <w:t>2</w:t>
      </w:r>
      <w:r w:rsidRPr="00B03EB5">
        <w:rPr>
          <w:rFonts w:ascii="Times New Roman" w:eastAsia="MS Gothic" w:hAnsi="Times New Roman" w:cs="Times New Roman"/>
        </w:rPr>
        <w:t>)</w:t>
      </w:r>
      <w:r w:rsidRPr="00B03EB5">
        <w:rPr>
          <w:rFonts w:ascii="Times New Roman" w:eastAsia="Times New Roman" w:hAnsi="Times New Roman" w:cs="Times New Roman"/>
        </w:rPr>
        <w:t xml:space="preserve">. Plasma NEFA and glycerol concentrations were higher at P5 compared to all other time points (Table </w:t>
      </w:r>
      <w:r>
        <w:rPr>
          <w:rFonts w:ascii="Times New Roman" w:eastAsia="Times New Roman" w:hAnsi="Times New Roman" w:cs="Times New Roman"/>
        </w:rPr>
        <w:t>2</w:t>
      </w:r>
      <w:r w:rsidRPr="00B03EB5">
        <w:rPr>
          <w:rFonts w:ascii="Times New Roman" w:eastAsia="Times New Roman" w:hAnsi="Times New Roman" w:cs="Times New Roman"/>
        </w:rPr>
        <w:t>)</w:t>
      </w:r>
      <w:r w:rsidRPr="00B03EB5">
        <w:rPr>
          <w:rFonts w:ascii="Times New Roman" w:eastAsia="MS Gothic" w:hAnsi="Times New Roman" w:cs="Times New Roman"/>
          <w:color w:val="000000"/>
        </w:rPr>
        <w:t>.</w:t>
      </w:r>
      <w:r w:rsidRPr="00B03EB5">
        <w:rPr>
          <w:rFonts w:ascii="Times New Roman" w:eastAsia="Times New Roman" w:hAnsi="Times New Roman" w:cs="Times New Roman"/>
        </w:rPr>
        <w:t xml:space="preserve"> Blood glucose concentrations were lower during E8 compared to baseline, P1, E3, E5, and E6 </w:t>
      </w:r>
      <w:r w:rsidRPr="00B03EB5">
        <w:t xml:space="preserve">(all p </w:t>
      </w:r>
      <w:r w:rsidRPr="00B03EB5">
        <w:rPr>
          <w:rFonts w:ascii="Times New Roman" w:eastAsia="MS Gothic" w:hAnsi="Times New Roman" w:cs="Times New Roman"/>
          <w:color w:val="000000"/>
        </w:rPr>
        <w:t xml:space="preserve">≤ 0.042) (Table </w:t>
      </w:r>
      <w:r>
        <w:rPr>
          <w:rFonts w:ascii="Times New Roman" w:eastAsia="MS Gothic" w:hAnsi="Times New Roman" w:cs="Times New Roman"/>
          <w:color w:val="000000"/>
        </w:rPr>
        <w:t>3</w:t>
      </w:r>
      <w:r w:rsidRPr="00B03EB5">
        <w:rPr>
          <w:rFonts w:ascii="Times New Roman" w:eastAsia="MS Gothic" w:hAnsi="Times New Roman" w:cs="Times New Roman"/>
          <w:color w:val="000000"/>
        </w:rPr>
        <w:t>)</w:t>
      </w:r>
      <w:r w:rsidRPr="00B03EB5">
        <w:rPr>
          <w:rFonts w:ascii="Times New Roman" w:eastAsia="Times New Roman" w:hAnsi="Times New Roman" w:cs="Times New Roman"/>
        </w:rPr>
        <w:t xml:space="preserve">. Blood lactate concentrations were lower during E8 compared to all other 15 min periods of exercise except E7 (all p </w:t>
      </w:r>
      <w:r w:rsidRPr="00B03EB5">
        <w:rPr>
          <w:rFonts w:ascii="Times New Roman" w:eastAsia="MS Gothic" w:hAnsi="Times New Roman" w:cs="Times New Roman"/>
          <w:color w:val="000000"/>
        </w:rPr>
        <w:t>≤</w:t>
      </w:r>
      <w:r w:rsidRPr="00B03EB5">
        <w:rPr>
          <w:rFonts w:ascii="Times New Roman" w:eastAsia="Times New Roman" w:hAnsi="Times New Roman" w:cs="Times New Roman"/>
        </w:rPr>
        <w:t xml:space="preserve"> 0.05) (Table </w:t>
      </w:r>
      <w:r>
        <w:rPr>
          <w:rFonts w:ascii="Times New Roman" w:eastAsia="Times New Roman" w:hAnsi="Times New Roman" w:cs="Times New Roman"/>
        </w:rPr>
        <w:t>3</w:t>
      </w:r>
      <w:r w:rsidRPr="00B03EB5">
        <w:rPr>
          <w:rFonts w:ascii="Times New Roman" w:eastAsia="Times New Roman" w:hAnsi="Times New Roman" w:cs="Times New Roman"/>
        </w:rPr>
        <w:t xml:space="preserve">). </w:t>
      </w:r>
      <w:r w:rsidRPr="00B03EB5">
        <w:rPr>
          <w:rFonts w:ascii="Times New Roman" w:eastAsia="Times New Roman" w:hAnsi="Times New Roman" w:cs="Times New Roman"/>
          <w:shd w:val="clear" w:color="auto" w:fill="FFFFFF"/>
        </w:rPr>
        <w:t xml:space="preserve">Body mass was lower at P5 (75.0 </w:t>
      </w:r>
      <w:r w:rsidRPr="00B03EB5">
        <w:rPr>
          <w:rFonts w:ascii="Times New Roman" w:eastAsia="MS Gothic" w:hAnsi="Times New Roman" w:cs="Times New Roman"/>
        </w:rPr>
        <w:t>± 6.8 kg)</w:t>
      </w:r>
      <w:r w:rsidRPr="00B03EB5">
        <w:rPr>
          <w:rFonts w:ascii="Times New Roman" w:eastAsia="Times New Roman" w:hAnsi="Times New Roman" w:cs="Times New Roman"/>
          <w:shd w:val="clear" w:color="auto" w:fill="FFFFFF"/>
        </w:rPr>
        <w:t xml:space="preserve"> compared to baseline (77.0 </w:t>
      </w:r>
      <w:r w:rsidRPr="00B03EB5">
        <w:rPr>
          <w:rFonts w:ascii="Times New Roman" w:eastAsia="MS Gothic" w:hAnsi="Times New Roman" w:cs="Times New Roman"/>
        </w:rPr>
        <w:t>± 6.8 kg, -2.6 ± 1.4%, p = 0.001),</w:t>
      </w:r>
      <w:r w:rsidRPr="00B03EB5">
        <w:rPr>
          <w:rFonts w:ascii="Times New Roman" w:eastAsia="Times New Roman" w:hAnsi="Times New Roman" w:cs="Times New Roman"/>
          <w:shd w:val="clear" w:color="auto" w:fill="FFFFFF"/>
        </w:rPr>
        <w:t xml:space="preserve"> and P4 (75.8 </w:t>
      </w:r>
      <w:r w:rsidRPr="00B03EB5">
        <w:rPr>
          <w:rFonts w:ascii="Times New Roman" w:eastAsia="MS Gothic" w:hAnsi="Times New Roman" w:cs="Times New Roman"/>
        </w:rPr>
        <w:t xml:space="preserve">± 6.8 kg, -1.0 ± 0.5%, p </w:t>
      </w:r>
      <w:r w:rsidRPr="00B03EB5">
        <w:rPr>
          <w:rFonts w:ascii="Times New Roman" w:eastAsia="MS Gothic" w:hAnsi="Times New Roman" w:cs="Times New Roman"/>
          <w:color w:val="000000"/>
        </w:rPr>
        <w:t>≤ 0.0005</w:t>
      </w:r>
      <w:r w:rsidRPr="00B03EB5">
        <w:rPr>
          <w:rFonts w:ascii="Times New Roman" w:eastAsia="MS Gothic" w:hAnsi="Times New Roman" w:cs="Times New Roman"/>
        </w:rPr>
        <w:t>)</w:t>
      </w:r>
      <w:r w:rsidRPr="00B03EB5">
        <w:rPr>
          <w:rFonts w:ascii="Times New Roman" w:eastAsia="Times New Roman" w:hAnsi="Times New Roman" w:cs="Times New Roman"/>
          <w:shd w:val="clear" w:color="auto" w:fill="FFFFFF"/>
        </w:rPr>
        <w:t>.</w:t>
      </w:r>
    </w:p>
    <w:p w14:paraId="0FD80BB9" w14:textId="77777777" w:rsidR="005B5A6A" w:rsidRDefault="005B5A6A" w:rsidP="005B5A6A">
      <w:pPr>
        <w:autoSpaceDE w:val="0"/>
        <w:autoSpaceDN w:val="0"/>
        <w:spacing w:after="0" w:line="480" w:lineRule="auto"/>
        <w:jc w:val="both"/>
        <w:rPr>
          <w:rFonts w:ascii="Times New Roman" w:eastAsia="Times New Roman" w:hAnsi="Times New Roman" w:cs="Times New Roman"/>
          <w:b/>
          <w:lang w:val="en-US"/>
        </w:rPr>
      </w:pPr>
    </w:p>
    <w:p w14:paraId="42E072E3" w14:textId="77777777" w:rsidR="007D063E" w:rsidRDefault="007D063E" w:rsidP="007D063E">
      <w:pPr>
        <w:pStyle w:val="ListParagraph"/>
        <w:autoSpaceDE w:val="0"/>
        <w:autoSpaceDN w:val="0"/>
        <w:spacing w:after="0" w:line="480" w:lineRule="auto"/>
        <w:jc w:val="both"/>
        <w:rPr>
          <w:rFonts w:ascii="Times New Roman" w:eastAsia="Times New Roman" w:hAnsi="Times New Roman" w:cs="Times New Roman"/>
          <w:b/>
          <w:lang w:val="en-US"/>
        </w:rPr>
      </w:pPr>
    </w:p>
    <w:p w14:paraId="0180BF5C" w14:textId="77777777" w:rsidR="007D063E" w:rsidRDefault="007D063E" w:rsidP="007D063E">
      <w:pPr>
        <w:pStyle w:val="ListParagraph"/>
        <w:autoSpaceDE w:val="0"/>
        <w:autoSpaceDN w:val="0"/>
        <w:spacing w:after="0" w:line="480" w:lineRule="auto"/>
        <w:jc w:val="both"/>
        <w:rPr>
          <w:rFonts w:ascii="Times New Roman" w:eastAsia="Times New Roman" w:hAnsi="Times New Roman" w:cs="Times New Roman"/>
          <w:b/>
          <w:lang w:val="en-US"/>
        </w:rPr>
      </w:pPr>
    </w:p>
    <w:p w14:paraId="329DABCB" w14:textId="77777777" w:rsidR="007D063E" w:rsidRDefault="007D063E" w:rsidP="007D063E">
      <w:pPr>
        <w:pStyle w:val="ListParagraph"/>
        <w:autoSpaceDE w:val="0"/>
        <w:autoSpaceDN w:val="0"/>
        <w:spacing w:after="0" w:line="480" w:lineRule="auto"/>
        <w:jc w:val="both"/>
        <w:rPr>
          <w:rFonts w:ascii="Times New Roman" w:eastAsia="Times New Roman" w:hAnsi="Times New Roman" w:cs="Times New Roman"/>
          <w:b/>
          <w:lang w:val="en-US"/>
        </w:rPr>
      </w:pPr>
    </w:p>
    <w:p w14:paraId="3D44BF12" w14:textId="77777777" w:rsidR="007D063E" w:rsidRDefault="007D063E" w:rsidP="007D063E">
      <w:pPr>
        <w:pStyle w:val="ListParagraph"/>
        <w:autoSpaceDE w:val="0"/>
        <w:autoSpaceDN w:val="0"/>
        <w:spacing w:after="0" w:line="480" w:lineRule="auto"/>
        <w:jc w:val="both"/>
        <w:rPr>
          <w:rFonts w:ascii="Times New Roman" w:eastAsia="Times New Roman" w:hAnsi="Times New Roman" w:cs="Times New Roman"/>
          <w:b/>
          <w:lang w:val="en-US"/>
        </w:rPr>
      </w:pPr>
    </w:p>
    <w:p w14:paraId="5E531F51" w14:textId="77777777" w:rsidR="007D063E" w:rsidRDefault="007D063E" w:rsidP="007D063E">
      <w:pPr>
        <w:pStyle w:val="ListParagraph"/>
        <w:autoSpaceDE w:val="0"/>
        <w:autoSpaceDN w:val="0"/>
        <w:spacing w:after="0" w:line="480" w:lineRule="auto"/>
        <w:jc w:val="both"/>
        <w:rPr>
          <w:rFonts w:ascii="Times New Roman" w:eastAsia="Times New Roman" w:hAnsi="Times New Roman" w:cs="Times New Roman"/>
          <w:b/>
          <w:lang w:val="en-US"/>
        </w:rPr>
      </w:pPr>
    </w:p>
    <w:p w14:paraId="4CA3EEC4" w14:textId="77777777" w:rsidR="007D063E" w:rsidRDefault="007D063E" w:rsidP="007D063E">
      <w:pPr>
        <w:pStyle w:val="ListParagraph"/>
        <w:autoSpaceDE w:val="0"/>
        <w:autoSpaceDN w:val="0"/>
        <w:spacing w:after="0" w:line="480" w:lineRule="auto"/>
        <w:jc w:val="both"/>
        <w:rPr>
          <w:rFonts w:ascii="Times New Roman" w:eastAsia="Times New Roman" w:hAnsi="Times New Roman" w:cs="Times New Roman"/>
          <w:b/>
          <w:lang w:val="en-US"/>
        </w:rPr>
      </w:pPr>
    </w:p>
    <w:p w14:paraId="2025F6AC" w14:textId="77777777" w:rsidR="008F7B83" w:rsidRDefault="008F7B83" w:rsidP="00B268C4">
      <w:pPr>
        <w:rPr>
          <w:rFonts w:ascii="Times New Roman" w:hAnsi="Times New Roman"/>
          <w:b/>
          <w:szCs w:val="24"/>
        </w:rPr>
      </w:pPr>
    </w:p>
    <w:p w14:paraId="5054C817" w14:textId="77777777" w:rsidR="008F7B83" w:rsidRDefault="008F7B83" w:rsidP="00B268C4">
      <w:pPr>
        <w:rPr>
          <w:rFonts w:ascii="Times New Roman" w:hAnsi="Times New Roman"/>
          <w:b/>
          <w:szCs w:val="24"/>
        </w:rPr>
      </w:pPr>
    </w:p>
    <w:p w14:paraId="0D21B88E" w14:textId="77777777" w:rsidR="008F7B83" w:rsidRDefault="008F7B83" w:rsidP="00B268C4">
      <w:pPr>
        <w:rPr>
          <w:rFonts w:ascii="Times New Roman" w:hAnsi="Times New Roman"/>
          <w:b/>
          <w:szCs w:val="24"/>
        </w:rPr>
      </w:pPr>
    </w:p>
    <w:p w14:paraId="2E0F84C9" w14:textId="77777777" w:rsidR="008F7B83" w:rsidRDefault="008F7B83" w:rsidP="00B268C4">
      <w:pPr>
        <w:rPr>
          <w:rFonts w:ascii="Times New Roman" w:hAnsi="Times New Roman"/>
          <w:b/>
          <w:szCs w:val="24"/>
        </w:rPr>
      </w:pPr>
    </w:p>
    <w:p w14:paraId="381F8653" w14:textId="77777777" w:rsidR="008F7B83" w:rsidRDefault="008F7B83" w:rsidP="00B268C4">
      <w:pPr>
        <w:rPr>
          <w:rFonts w:ascii="Times New Roman" w:hAnsi="Times New Roman"/>
          <w:b/>
          <w:szCs w:val="24"/>
        </w:rPr>
      </w:pPr>
    </w:p>
    <w:p w14:paraId="26990D38" w14:textId="77777777" w:rsidR="008F7B83" w:rsidRDefault="008F7B83" w:rsidP="00B268C4">
      <w:pPr>
        <w:rPr>
          <w:rFonts w:ascii="Times New Roman" w:hAnsi="Times New Roman"/>
          <w:b/>
          <w:szCs w:val="24"/>
        </w:rPr>
      </w:pPr>
    </w:p>
    <w:p w14:paraId="6820919D" w14:textId="77777777" w:rsidR="00B268C4" w:rsidRPr="00B268C4" w:rsidRDefault="00B268C4" w:rsidP="00B268C4">
      <w:pPr>
        <w:rPr>
          <w:rFonts w:ascii="Times New Roman" w:hAnsi="Times New Roman"/>
          <w:b/>
          <w:szCs w:val="24"/>
        </w:rPr>
      </w:pPr>
      <w:r w:rsidRPr="00B268C4">
        <w:rPr>
          <w:rFonts w:ascii="Times New Roman" w:hAnsi="Times New Roman"/>
          <w:b/>
          <w:szCs w:val="24"/>
        </w:rPr>
        <w:lastRenderedPageBreak/>
        <w:t>Discussion</w:t>
      </w:r>
    </w:p>
    <w:p w14:paraId="447F16A4" w14:textId="77777777" w:rsidR="00B268C4" w:rsidRPr="00B268C4" w:rsidRDefault="00B268C4" w:rsidP="00B268C4">
      <w:pPr>
        <w:rPr>
          <w:rFonts w:ascii="Times New Roman" w:hAnsi="Times New Roman"/>
          <w:szCs w:val="24"/>
          <w:u w:val="single"/>
        </w:rPr>
      </w:pPr>
    </w:p>
    <w:p w14:paraId="5A946CEA" w14:textId="77777777" w:rsidR="00B268C4" w:rsidRPr="00B268C4" w:rsidRDefault="00B268C4" w:rsidP="00B268C4">
      <w:pPr>
        <w:spacing w:line="480" w:lineRule="auto"/>
        <w:jc w:val="both"/>
        <w:rPr>
          <w:rFonts w:ascii="Times New Roman" w:hAnsi="Times New Roman"/>
          <w:szCs w:val="24"/>
        </w:rPr>
      </w:pPr>
      <w:r w:rsidRPr="00B268C4">
        <w:rPr>
          <w:rFonts w:ascii="Times New Roman" w:hAnsi="Times New Roman"/>
          <w:szCs w:val="24"/>
        </w:rPr>
        <w:t xml:space="preserve">This is the first study to examine the reliability of a soccer-specific protocol (namely, the SMS) over 120 min of simulated match-play. In agreement with our hypotheses, the majority of variables measured yielded good reliability for 120 min. Furthermore, we observed decrements in performance and physiological perturbations during ET. Therefore, the SMS can be used in future research investigations into ET and coaches and practitioners should be aware that ET negatively impacts performance. </w:t>
      </w:r>
    </w:p>
    <w:p w14:paraId="0B2336F6" w14:textId="77777777" w:rsidR="00B268C4" w:rsidRPr="00B268C4" w:rsidRDefault="00B268C4" w:rsidP="00B268C4">
      <w:pPr>
        <w:spacing w:line="480" w:lineRule="auto"/>
        <w:jc w:val="both"/>
        <w:rPr>
          <w:rFonts w:ascii="Times New Roman" w:hAnsi="Times New Roman"/>
          <w:szCs w:val="24"/>
        </w:rPr>
      </w:pPr>
      <w:r w:rsidRPr="00B268C4">
        <w:rPr>
          <w:rFonts w:ascii="Times New Roman" w:hAnsi="Times New Roman"/>
          <w:szCs w:val="24"/>
        </w:rPr>
        <w:t>The SMS provides a reliable tool for measuring physical and technical performance during 120 min of soccer-specific exercise, with no systematic bias between trials demonstrating no influence of a learning effect or fatigue between trials. All physical performance variables yielded acceptable CVs (all &lt; 10%; Atkinson et al., 1999). CVs for 15-m sprint velocities and 20-m sprint speed were 4.6% and 3.5% at 120 min, respectively, with TEs of 0.32 m·s</w:t>
      </w:r>
      <w:r w:rsidRPr="00B268C4">
        <w:rPr>
          <w:rFonts w:ascii="Times New Roman" w:hAnsi="Times New Roman"/>
          <w:szCs w:val="24"/>
          <w:vertAlign w:val="superscript"/>
        </w:rPr>
        <w:t xml:space="preserve">-1 </w:t>
      </w:r>
      <w:r w:rsidRPr="00B268C4">
        <w:rPr>
          <w:rFonts w:ascii="Times New Roman" w:hAnsi="Times New Roman"/>
          <w:szCs w:val="24"/>
        </w:rPr>
        <w:t>and 0.25 sec. These are comparable to previous investigations utilising match simulation protocols (</w:t>
      </w:r>
      <w:proofErr w:type="spellStart"/>
      <w:r w:rsidRPr="00B268C4">
        <w:rPr>
          <w:rFonts w:ascii="Times New Roman" w:hAnsi="Times New Roman"/>
          <w:szCs w:val="24"/>
        </w:rPr>
        <w:t>Sirotic</w:t>
      </w:r>
      <w:proofErr w:type="spellEnd"/>
      <w:r w:rsidRPr="00B268C4">
        <w:rPr>
          <w:rFonts w:ascii="Times New Roman" w:hAnsi="Times New Roman"/>
          <w:szCs w:val="24"/>
        </w:rPr>
        <w:t xml:space="preserve"> &amp; Coutts, 2007; Russell et al., 2011; Sykes et al., 2013). CMJ height, </w:t>
      </w:r>
      <w:proofErr w:type="spellStart"/>
      <w:r w:rsidRPr="00B268C4">
        <w:rPr>
          <w:rFonts w:ascii="Times New Roman" w:hAnsi="Times New Roman"/>
          <w:szCs w:val="24"/>
        </w:rPr>
        <w:t>HR</w:t>
      </w:r>
      <w:r w:rsidRPr="00B268C4">
        <w:rPr>
          <w:rFonts w:ascii="Times New Roman" w:hAnsi="Times New Roman"/>
          <w:szCs w:val="24"/>
          <w:vertAlign w:val="subscript"/>
        </w:rPr>
        <w:t>peak</w:t>
      </w:r>
      <w:proofErr w:type="spellEnd"/>
      <w:r w:rsidRPr="00B268C4">
        <w:rPr>
          <w:rFonts w:ascii="Times New Roman" w:hAnsi="Times New Roman"/>
          <w:szCs w:val="24"/>
        </w:rPr>
        <w:t xml:space="preserve">, </w:t>
      </w:r>
      <w:proofErr w:type="spellStart"/>
      <w:r w:rsidRPr="00B268C4">
        <w:rPr>
          <w:rFonts w:ascii="Times New Roman" w:hAnsi="Times New Roman"/>
          <w:szCs w:val="24"/>
        </w:rPr>
        <w:t>HR</w:t>
      </w:r>
      <w:r w:rsidRPr="00B268C4">
        <w:rPr>
          <w:rFonts w:ascii="Times New Roman" w:hAnsi="Times New Roman"/>
          <w:szCs w:val="24"/>
          <w:vertAlign w:val="subscript"/>
        </w:rPr>
        <w:t>mean</w:t>
      </w:r>
      <w:proofErr w:type="spellEnd"/>
      <w:r w:rsidRPr="00B268C4">
        <w:rPr>
          <w:rFonts w:ascii="Times New Roman" w:hAnsi="Times New Roman"/>
          <w:szCs w:val="24"/>
          <w:vertAlign w:val="subscript"/>
        </w:rPr>
        <w:t xml:space="preserve"> </w:t>
      </w:r>
      <w:r w:rsidRPr="00B268C4">
        <w:rPr>
          <w:rFonts w:ascii="Times New Roman" w:hAnsi="Times New Roman"/>
          <w:szCs w:val="24"/>
        </w:rPr>
        <w:t>and RPE all had CVs of ≤ 4.9% in ET (Tables 1 and 2), comparable to previous research using the SMS for 90 min (Russell et al., 2011). Furthermore, 20-m sprint speed, CMJ height and RPE showed strong correlation between trials (</w:t>
      </w:r>
      <w:r w:rsidRPr="00B268C4">
        <w:rPr>
          <w:rFonts w:ascii="Times New Roman" w:hAnsi="Times New Roman"/>
          <w:i/>
          <w:szCs w:val="24"/>
        </w:rPr>
        <w:t xml:space="preserve">r </w:t>
      </w:r>
      <w:r w:rsidRPr="00B268C4">
        <w:rPr>
          <w:rFonts w:ascii="Times New Roman" w:hAnsi="Times New Roman"/>
          <w:szCs w:val="24"/>
        </w:rPr>
        <w:t xml:space="preserve">≥ 0.71). However, 15-m sprint velocities, </w:t>
      </w:r>
      <w:proofErr w:type="spellStart"/>
      <w:r w:rsidRPr="00B268C4">
        <w:rPr>
          <w:rFonts w:ascii="Times New Roman" w:hAnsi="Times New Roman"/>
          <w:szCs w:val="24"/>
        </w:rPr>
        <w:t>HR</w:t>
      </w:r>
      <w:r w:rsidRPr="00B268C4">
        <w:rPr>
          <w:rFonts w:ascii="Times New Roman" w:hAnsi="Times New Roman"/>
          <w:szCs w:val="24"/>
          <w:vertAlign w:val="subscript"/>
        </w:rPr>
        <w:t>mean</w:t>
      </w:r>
      <w:proofErr w:type="spellEnd"/>
      <w:r w:rsidRPr="00B268C4">
        <w:rPr>
          <w:rFonts w:ascii="Times New Roman" w:hAnsi="Times New Roman"/>
          <w:szCs w:val="24"/>
        </w:rPr>
        <w:t xml:space="preserve"> and </w:t>
      </w:r>
      <w:proofErr w:type="spellStart"/>
      <w:r w:rsidRPr="00B268C4">
        <w:rPr>
          <w:rFonts w:ascii="Times New Roman" w:hAnsi="Times New Roman"/>
          <w:szCs w:val="24"/>
        </w:rPr>
        <w:t>HR</w:t>
      </w:r>
      <w:r w:rsidRPr="00B268C4">
        <w:rPr>
          <w:rFonts w:ascii="Times New Roman" w:hAnsi="Times New Roman"/>
          <w:szCs w:val="24"/>
          <w:vertAlign w:val="subscript"/>
        </w:rPr>
        <w:t>peak</w:t>
      </w:r>
      <w:proofErr w:type="spellEnd"/>
      <w:r w:rsidRPr="00B268C4">
        <w:rPr>
          <w:rFonts w:ascii="Times New Roman" w:hAnsi="Times New Roman"/>
          <w:szCs w:val="24"/>
          <w:vertAlign w:val="subscript"/>
        </w:rPr>
        <w:t xml:space="preserve"> </w:t>
      </w:r>
      <w:r w:rsidRPr="00B268C4">
        <w:rPr>
          <w:rFonts w:ascii="Times New Roman" w:hAnsi="Times New Roman"/>
          <w:szCs w:val="24"/>
        </w:rPr>
        <w:t>demonstrated moderate to weak correlations in ET (</w:t>
      </w:r>
      <w:r w:rsidRPr="00B268C4">
        <w:rPr>
          <w:rFonts w:ascii="Times New Roman" w:hAnsi="Times New Roman"/>
          <w:i/>
          <w:szCs w:val="24"/>
        </w:rPr>
        <w:t>r</w:t>
      </w:r>
      <w:r w:rsidRPr="00B268C4">
        <w:rPr>
          <w:rFonts w:ascii="Times New Roman" w:hAnsi="Times New Roman"/>
          <w:szCs w:val="24"/>
        </w:rPr>
        <w:t xml:space="preserve"> ≤ 0.48), but strong to moderate correlations during 90 min (r ≥ 0.44) (Table 2).</w:t>
      </w:r>
    </w:p>
    <w:p w14:paraId="610028B2" w14:textId="77777777" w:rsidR="00B268C4" w:rsidRPr="00B268C4" w:rsidRDefault="00B268C4" w:rsidP="00B268C4">
      <w:pPr>
        <w:spacing w:line="480" w:lineRule="auto"/>
        <w:jc w:val="both"/>
        <w:rPr>
          <w:rFonts w:ascii="Times New Roman" w:hAnsi="Times New Roman"/>
          <w:szCs w:val="24"/>
        </w:rPr>
      </w:pPr>
      <w:r w:rsidRPr="00B268C4">
        <w:rPr>
          <w:rFonts w:ascii="Times New Roman" w:hAnsi="Times New Roman"/>
          <w:szCs w:val="24"/>
        </w:rPr>
        <w:t>Technical performance (i.e., dribbling) showed varied reliability. Dribble velocity demonstrated low CVs in ET (2.6-2.8%) with low TE (0.08 m·s</w:t>
      </w:r>
      <w:r w:rsidRPr="00B268C4">
        <w:rPr>
          <w:rFonts w:ascii="Times New Roman" w:hAnsi="Times New Roman"/>
          <w:szCs w:val="24"/>
          <w:vertAlign w:val="superscript"/>
        </w:rPr>
        <w:t>-1</w:t>
      </w:r>
      <w:r w:rsidRPr="00B268C4">
        <w:rPr>
          <w:rFonts w:ascii="Times New Roman" w:hAnsi="Times New Roman"/>
          <w:szCs w:val="24"/>
        </w:rPr>
        <w:t>) and strong correlation (</w:t>
      </w:r>
      <w:r w:rsidRPr="00B268C4">
        <w:rPr>
          <w:rFonts w:ascii="Times New Roman" w:hAnsi="Times New Roman"/>
          <w:i/>
          <w:szCs w:val="24"/>
        </w:rPr>
        <w:t>r</w:t>
      </w:r>
      <w:r w:rsidRPr="00B268C4">
        <w:rPr>
          <w:rFonts w:ascii="Times New Roman" w:hAnsi="Times New Roman"/>
          <w:szCs w:val="24"/>
        </w:rPr>
        <w:t xml:space="preserve"> = 0.87) (Table 2). Dribble precision and success had CVs of 7.8-13.3% and weak correlations (</w:t>
      </w:r>
      <w:r w:rsidRPr="00B268C4">
        <w:rPr>
          <w:rFonts w:ascii="Times New Roman" w:hAnsi="Times New Roman"/>
          <w:i/>
          <w:szCs w:val="24"/>
        </w:rPr>
        <w:t>r</w:t>
      </w:r>
      <w:r w:rsidRPr="00B268C4">
        <w:rPr>
          <w:rFonts w:ascii="Times New Roman" w:hAnsi="Times New Roman"/>
          <w:szCs w:val="24"/>
        </w:rPr>
        <w:t xml:space="preserve"> ≤ 0.30) in ET (Table 2). CVs of this magnitude are higher than a previous investigation using the SMS (Russell et al., 2010), however; exercise duration was only 47 min and in a mix of professional and university-standard players, therefore the greater variation observed in the present study is possibly due to the level of player and greater physical and mental fatigue during ET. </w:t>
      </w:r>
    </w:p>
    <w:p w14:paraId="5E2630BE" w14:textId="77777777" w:rsidR="00B268C4" w:rsidRPr="00B268C4" w:rsidRDefault="00B268C4" w:rsidP="00B268C4">
      <w:pPr>
        <w:spacing w:line="480" w:lineRule="auto"/>
        <w:jc w:val="both"/>
        <w:rPr>
          <w:rFonts w:ascii="Times New Roman" w:hAnsi="Times New Roman"/>
          <w:szCs w:val="24"/>
        </w:rPr>
      </w:pPr>
      <w:r w:rsidRPr="00B268C4">
        <w:rPr>
          <w:rFonts w:ascii="Times New Roman" w:hAnsi="Times New Roman"/>
          <w:szCs w:val="24"/>
        </w:rPr>
        <w:lastRenderedPageBreak/>
        <w:t>The measured physiological variables demonstrated more variation than the performance variables, however; other than blood lactate there was no systematic bias between trials. T</w:t>
      </w:r>
      <w:r w:rsidRPr="00B268C4">
        <w:rPr>
          <w:rFonts w:ascii="Times New Roman" w:hAnsi="Times New Roman"/>
          <w:szCs w:val="24"/>
          <w:vertAlign w:val="subscript"/>
        </w:rPr>
        <w:t xml:space="preserve">c </w:t>
      </w:r>
      <w:r w:rsidRPr="00B268C4">
        <w:rPr>
          <w:rFonts w:ascii="Times New Roman" w:hAnsi="Times New Roman"/>
          <w:szCs w:val="24"/>
        </w:rPr>
        <w:t>demonstrated excellent reliability with CVs of ≤ 1.3% and near perfect correlation between trials (</w:t>
      </w:r>
      <w:r w:rsidRPr="00B268C4">
        <w:rPr>
          <w:rFonts w:ascii="Times New Roman" w:hAnsi="Times New Roman"/>
          <w:i/>
          <w:szCs w:val="24"/>
        </w:rPr>
        <w:t>r</w:t>
      </w:r>
      <w:r w:rsidRPr="00B268C4">
        <w:rPr>
          <w:rFonts w:ascii="Times New Roman" w:hAnsi="Times New Roman"/>
          <w:szCs w:val="24"/>
        </w:rPr>
        <w:t xml:space="preserve"> ≥ 0.99) (Table 2). Blood glucose showed good reliability in ET with CVs of ≤ 8.1% and </w:t>
      </w:r>
      <w:r w:rsidRPr="00B268C4">
        <w:rPr>
          <w:rFonts w:ascii="Times New Roman" w:hAnsi="Times New Roman"/>
          <w:i/>
          <w:szCs w:val="24"/>
        </w:rPr>
        <w:t>r</w:t>
      </w:r>
      <w:r w:rsidRPr="00B268C4">
        <w:rPr>
          <w:rFonts w:ascii="Times New Roman" w:hAnsi="Times New Roman"/>
          <w:szCs w:val="24"/>
        </w:rPr>
        <w:t xml:space="preserve"> values of ≥ 0.86. To our knowledge this is the first study to assess the reliability of measures of blood glucose concentrations during a soccer-specific protocol and therefore the SMS can be used to investigate nutritional interventions such as the effect of carbohydrate ingestion on performance (Russell &amp; Kingsley, 2014). Due to the inherent variability of metabolites, insulin, IL-6 NEFA and glycerol had CVs of ≥ 10.3%, but with strong correlations between trials (</w:t>
      </w:r>
      <w:r w:rsidRPr="00B268C4">
        <w:rPr>
          <w:rFonts w:ascii="Times New Roman" w:hAnsi="Times New Roman"/>
          <w:i/>
          <w:szCs w:val="24"/>
        </w:rPr>
        <w:t>r</w:t>
      </w:r>
      <w:r w:rsidRPr="00B268C4">
        <w:rPr>
          <w:rFonts w:ascii="Times New Roman" w:hAnsi="Times New Roman"/>
          <w:szCs w:val="24"/>
        </w:rPr>
        <w:t xml:space="preserve"> = 0.96, 0.99, 0.73, and 0.86, respectively) (Table 1). CK was the most variable metabolite, however; this was expected due to large inter-individual differences. At 120 min, the difference in CK was quite small (574 ± 227 vs. 568 ± 284) but with a CV of 28.1% and a weak correlation between trials (</w:t>
      </w:r>
      <w:r w:rsidRPr="00B268C4">
        <w:rPr>
          <w:rFonts w:ascii="Times New Roman" w:hAnsi="Times New Roman"/>
          <w:i/>
          <w:szCs w:val="24"/>
        </w:rPr>
        <w:t>r</w:t>
      </w:r>
      <w:r w:rsidRPr="00B268C4">
        <w:rPr>
          <w:rFonts w:ascii="Times New Roman" w:hAnsi="Times New Roman"/>
          <w:szCs w:val="24"/>
        </w:rPr>
        <w:t xml:space="preserve"> = 0.38). There was systematic bias between trials for blood lactate, with differences at some specific time points (Table 3). Therefore, caution should be taken when interpreting blood lactate results.</w:t>
      </w:r>
    </w:p>
    <w:p w14:paraId="7A28E16E" w14:textId="77777777" w:rsidR="00B268C4" w:rsidRPr="00B268C4" w:rsidRDefault="00B268C4" w:rsidP="00B268C4">
      <w:pPr>
        <w:spacing w:line="480" w:lineRule="auto"/>
        <w:jc w:val="both"/>
        <w:rPr>
          <w:rFonts w:ascii="Times New Roman" w:hAnsi="Times New Roman"/>
          <w:szCs w:val="24"/>
          <w:highlight w:val="cyan"/>
        </w:rPr>
      </w:pPr>
      <w:r w:rsidRPr="00B268C4">
        <w:rPr>
          <w:rFonts w:ascii="Times New Roman" w:hAnsi="Times New Roman"/>
          <w:szCs w:val="24"/>
        </w:rPr>
        <w:t xml:space="preserve">The calculated typical errors in Tables 1 and 2 should be considered when using the SMS to detect changes in the measured variables during intervention-type studies. For example, a greater than 4.3 cm difference in dribbling precision would have to be detected to be confident that an actual change has occurred. Although &gt; 20 participants are recommended for reliability studies, recruitment of this magnitude is difficult due to the challenging nature of the protocol and maintaining a homogenous population who devote the time to complete the study. However, using </w:t>
      </w:r>
      <w:proofErr w:type="spellStart"/>
      <w:r w:rsidRPr="00B268C4">
        <w:rPr>
          <w:rFonts w:ascii="Times New Roman" w:hAnsi="Times New Roman"/>
          <w:szCs w:val="24"/>
        </w:rPr>
        <w:t>Batterham</w:t>
      </w:r>
      <w:proofErr w:type="spellEnd"/>
      <w:r w:rsidRPr="00B268C4">
        <w:rPr>
          <w:rFonts w:ascii="Times New Roman" w:hAnsi="Times New Roman"/>
          <w:szCs w:val="24"/>
        </w:rPr>
        <w:t xml:space="preserve"> and Atkinson’s </w:t>
      </w:r>
      <w:proofErr w:type="spellStart"/>
      <w:r w:rsidRPr="00B268C4">
        <w:rPr>
          <w:rFonts w:ascii="Times New Roman" w:hAnsi="Times New Roman"/>
          <w:szCs w:val="24"/>
        </w:rPr>
        <w:t>normogram</w:t>
      </w:r>
      <w:proofErr w:type="spellEnd"/>
      <w:r w:rsidRPr="00B268C4">
        <w:rPr>
          <w:rFonts w:ascii="Times New Roman" w:hAnsi="Times New Roman"/>
          <w:szCs w:val="24"/>
        </w:rPr>
        <w:t xml:space="preserve"> and our calculated CVs, a sample size of 10 is sufficient to detect a 5-10% difference in 20 m sprint speed, CMJ height, and dribble and 15 m sprint velocities during ET (</w:t>
      </w:r>
      <w:proofErr w:type="spellStart"/>
      <w:r w:rsidRPr="00B268C4">
        <w:rPr>
          <w:rFonts w:ascii="Times New Roman" w:hAnsi="Times New Roman"/>
          <w:szCs w:val="24"/>
        </w:rPr>
        <w:t>Batterham</w:t>
      </w:r>
      <w:proofErr w:type="spellEnd"/>
      <w:r w:rsidRPr="00B268C4">
        <w:rPr>
          <w:rFonts w:ascii="Times New Roman" w:hAnsi="Times New Roman"/>
          <w:szCs w:val="24"/>
        </w:rPr>
        <w:t xml:space="preserve"> &amp; Atkinson, 2005). As sprinting is the most frequent action associated with goal scoring in soccer (</w:t>
      </w:r>
      <w:proofErr w:type="spellStart"/>
      <w:r w:rsidRPr="00B268C4">
        <w:rPr>
          <w:rFonts w:ascii="Times New Roman" w:hAnsi="Times New Roman"/>
          <w:szCs w:val="24"/>
        </w:rPr>
        <w:t>Faude</w:t>
      </w:r>
      <w:proofErr w:type="spellEnd"/>
      <w:r w:rsidRPr="00B268C4">
        <w:rPr>
          <w:rFonts w:ascii="Times New Roman" w:hAnsi="Times New Roman"/>
          <w:szCs w:val="24"/>
        </w:rPr>
        <w:t xml:space="preserve"> et al., 2012), and dribbling is an important factor in match success (Stone &amp; Oliver, 2009), these are important variables to note. Furthermore, the responses we observed are analogous with previous work by our group (Harper et al., 2015), and a currently unpublished investigation in university-standard soccer players. </w:t>
      </w:r>
    </w:p>
    <w:p w14:paraId="0D5D3532" w14:textId="77777777" w:rsidR="00B268C4" w:rsidRPr="00B268C4" w:rsidRDefault="00B268C4" w:rsidP="00B268C4">
      <w:pPr>
        <w:spacing w:line="480" w:lineRule="auto"/>
        <w:jc w:val="both"/>
        <w:rPr>
          <w:rFonts w:ascii="Times New Roman" w:hAnsi="Times New Roman"/>
          <w:szCs w:val="24"/>
        </w:rPr>
      </w:pPr>
      <w:r w:rsidRPr="00B268C4">
        <w:rPr>
          <w:rFonts w:ascii="Times New Roman" w:hAnsi="Times New Roman"/>
          <w:szCs w:val="24"/>
        </w:rPr>
        <w:lastRenderedPageBreak/>
        <w:t>We detected reductions in 20 m sprint speed and CMJ height at 120 min and dampened 15 m sprint velocities and elevated RPE scores during the last 15 min of ET. This finds agreement with a case study investigating the effect of an actual ET period that observed reductions in high-intensity distance covered in ET compared to the prior 90 min (Russell et al., 2015). We also observed elevated T</w:t>
      </w:r>
      <w:r w:rsidRPr="00B268C4">
        <w:rPr>
          <w:rFonts w:ascii="Times New Roman" w:hAnsi="Times New Roman"/>
          <w:szCs w:val="24"/>
          <w:vertAlign w:val="subscript"/>
        </w:rPr>
        <w:t xml:space="preserve">c </w:t>
      </w:r>
      <w:r w:rsidRPr="00B268C4">
        <w:rPr>
          <w:rFonts w:ascii="Times New Roman" w:hAnsi="Times New Roman"/>
          <w:szCs w:val="24"/>
        </w:rPr>
        <w:t>during the last 15 min of ET and reductions during HT. Reductions in T</w:t>
      </w:r>
      <w:r w:rsidRPr="00B268C4">
        <w:rPr>
          <w:rFonts w:ascii="Times New Roman" w:hAnsi="Times New Roman"/>
          <w:szCs w:val="24"/>
          <w:vertAlign w:val="subscript"/>
        </w:rPr>
        <w:t>c</w:t>
      </w:r>
      <w:r w:rsidRPr="00B268C4">
        <w:rPr>
          <w:rFonts w:ascii="Times New Roman" w:hAnsi="Times New Roman"/>
          <w:szCs w:val="24"/>
        </w:rPr>
        <w:t xml:space="preserve"> at HT have been hypothesised to cause compromised physical performance following a passive 15 min HT period (Russell et al., 2014; Russell et al., 2015). Our data adds to these findings, with lower CMJ heights at P3 compared to P1, P2 and P4 and reduced 20-m sprint speeds compared to P1 and P2 (Table 1). </w:t>
      </w:r>
    </w:p>
    <w:p w14:paraId="4BCE78C9" w14:textId="77777777" w:rsidR="00B268C4" w:rsidRPr="00B268C4" w:rsidRDefault="00B268C4" w:rsidP="00B268C4">
      <w:pPr>
        <w:spacing w:line="480" w:lineRule="auto"/>
        <w:jc w:val="both"/>
        <w:rPr>
          <w:rFonts w:ascii="Times New Roman" w:hAnsi="Times New Roman"/>
          <w:szCs w:val="24"/>
        </w:rPr>
      </w:pPr>
      <w:r w:rsidRPr="00B268C4">
        <w:rPr>
          <w:rFonts w:ascii="Times New Roman" w:hAnsi="Times New Roman"/>
          <w:szCs w:val="24"/>
        </w:rPr>
        <w:t>With elevations in T</w:t>
      </w:r>
      <w:r w:rsidRPr="00B268C4">
        <w:rPr>
          <w:rFonts w:ascii="Times New Roman" w:hAnsi="Times New Roman"/>
          <w:szCs w:val="24"/>
          <w:vertAlign w:val="subscript"/>
        </w:rPr>
        <w:t xml:space="preserve">c </w:t>
      </w:r>
      <w:r w:rsidRPr="00B268C4">
        <w:rPr>
          <w:rFonts w:ascii="Times New Roman" w:hAnsi="Times New Roman"/>
          <w:szCs w:val="24"/>
        </w:rPr>
        <w:t>during ET, methods to attenuate rises in body temperature warrant investigation. This is particularly relevant when matches that require ET are played in hot conditions, as certain aspects of soccer performance are negatively impacted in the heat (Mohr et al., 2012), and there seems to be a climate-dependent modulation of performance by soccer players (</w:t>
      </w:r>
      <w:proofErr w:type="spellStart"/>
      <w:r w:rsidRPr="00B268C4">
        <w:rPr>
          <w:rFonts w:ascii="Times New Roman" w:hAnsi="Times New Roman"/>
          <w:szCs w:val="24"/>
        </w:rPr>
        <w:t>Nassis</w:t>
      </w:r>
      <w:proofErr w:type="spellEnd"/>
      <w:r w:rsidRPr="00B268C4">
        <w:rPr>
          <w:rFonts w:ascii="Times New Roman" w:hAnsi="Times New Roman"/>
          <w:szCs w:val="24"/>
        </w:rPr>
        <w:t xml:space="preserve"> et al., 2015). Mohr and colleagues conducted a study in Doha, Qatar, with a 90 min match played at 43</w:t>
      </w:r>
      <w:r w:rsidRPr="00B268C4">
        <w:rPr>
          <w:rFonts w:ascii="Times New Roman" w:eastAsia="Times New Roman" w:hAnsi="Times New Roman"/>
          <w:szCs w:val="18"/>
          <w:shd w:val="clear" w:color="auto" w:fill="FFFFFF"/>
        </w:rPr>
        <w:t>°C</w:t>
      </w:r>
      <w:r w:rsidRPr="00B268C4">
        <w:rPr>
          <w:rFonts w:ascii="Times New Roman" w:hAnsi="Times New Roman"/>
          <w:szCs w:val="24"/>
        </w:rPr>
        <w:t xml:space="preserve"> and found significantly higher T</w:t>
      </w:r>
      <w:r w:rsidRPr="00B268C4">
        <w:rPr>
          <w:rFonts w:ascii="Times New Roman" w:hAnsi="Times New Roman"/>
          <w:szCs w:val="24"/>
          <w:vertAlign w:val="subscript"/>
        </w:rPr>
        <w:t>c</w:t>
      </w:r>
      <w:r w:rsidRPr="00B268C4">
        <w:rPr>
          <w:rFonts w:ascii="Times New Roman" w:hAnsi="Times New Roman"/>
          <w:szCs w:val="24"/>
        </w:rPr>
        <w:t xml:space="preserve"> decrements in high-intensity running compared to a match between the same players at 21</w:t>
      </w:r>
      <w:r w:rsidRPr="00B268C4">
        <w:rPr>
          <w:rFonts w:ascii="Times New Roman" w:eastAsia="Times New Roman" w:hAnsi="Times New Roman"/>
          <w:szCs w:val="18"/>
          <w:shd w:val="clear" w:color="auto" w:fill="FFFFFF"/>
        </w:rPr>
        <w:t>°C (Mohr et al., 2012)</w:t>
      </w:r>
      <w:r w:rsidRPr="00B268C4">
        <w:rPr>
          <w:rFonts w:ascii="Times New Roman" w:hAnsi="Times New Roman"/>
          <w:szCs w:val="24"/>
        </w:rPr>
        <w:t xml:space="preserve">. As 32% of knockout matches since 1986 in senior World Cup competitions have required ET, the efficacy of cooling strategies such as the application of cold towels and ice slurry ingestion prior to ET warrant further investigation, particularly with the 2022 FIFA World Cup being held in Qatar. Furthermore, the potential health risks associated with an additional 30 min ET period in hot climates should be investigated. </w:t>
      </w:r>
    </w:p>
    <w:p w14:paraId="4AFC84A5" w14:textId="77777777" w:rsidR="00B268C4" w:rsidRPr="00B268C4" w:rsidRDefault="00B268C4" w:rsidP="00B268C4">
      <w:pPr>
        <w:spacing w:line="480" w:lineRule="auto"/>
        <w:jc w:val="both"/>
        <w:rPr>
          <w:rFonts w:ascii="Times New Roman" w:hAnsi="Times New Roman"/>
          <w:szCs w:val="24"/>
        </w:rPr>
      </w:pPr>
      <w:r w:rsidRPr="00B268C4">
        <w:rPr>
          <w:rFonts w:ascii="Times New Roman" w:hAnsi="Times New Roman"/>
          <w:szCs w:val="24"/>
        </w:rPr>
        <w:t>We observed further reductions in body mass during ET, with a 0.7 ± 0.4 kg drop at 120 min compared to at 90 min, which may be indicative of further dehydration in ET. Previous work from our group has observed concomitant increases in plasma osmolality and blood sodium concentrations with reductions in body mass during an ET period in professional academy soccer players (Harper et al., 2015). Therefore, methods of maintaining hydration status during ET should be sought, with ice slurry ingestion possibly providing both a cooling and a hydration strategy. Furthermore, we observed significant reductions in blood glucose in ET, with 50% of participants exhibiting concentrations considered hypoglycaemic (&lt; 3.2 mmol·l</w:t>
      </w:r>
      <w:r w:rsidRPr="00B268C4">
        <w:rPr>
          <w:rFonts w:ascii="Times New Roman" w:hAnsi="Times New Roman"/>
          <w:szCs w:val="24"/>
          <w:vertAlign w:val="superscript"/>
        </w:rPr>
        <w:t>-1</w:t>
      </w:r>
      <w:r w:rsidRPr="00B268C4">
        <w:rPr>
          <w:rFonts w:ascii="Times New Roman" w:hAnsi="Times New Roman"/>
          <w:szCs w:val="24"/>
        </w:rPr>
        <w:t xml:space="preserve">) (Table 3). Ingestion of carbohydrate-electrolyte gels prior </w:t>
      </w:r>
      <w:r w:rsidRPr="00B268C4">
        <w:rPr>
          <w:rFonts w:ascii="Times New Roman" w:hAnsi="Times New Roman"/>
          <w:szCs w:val="24"/>
        </w:rPr>
        <w:lastRenderedPageBreak/>
        <w:t xml:space="preserve">to an ET period has been shown to increase blood glucose concentrations and improve dribbling precision (Harper et al., 2015), and offers a potential nutritional strategy in matches that require ET. </w:t>
      </w:r>
    </w:p>
    <w:p w14:paraId="54798EAC" w14:textId="77777777" w:rsidR="00B268C4" w:rsidRPr="00B268C4" w:rsidRDefault="00B268C4" w:rsidP="00B268C4">
      <w:pPr>
        <w:spacing w:line="480" w:lineRule="auto"/>
        <w:jc w:val="both"/>
        <w:rPr>
          <w:rFonts w:ascii="Times New Roman" w:hAnsi="Times New Roman"/>
          <w:szCs w:val="24"/>
        </w:rPr>
      </w:pPr>
      <w:r w:rsidRPr="00B268C4">
        <w:rPr>
          <w:rFonts w:ascii="Times New Roman" w:hAnsi="Times New Roman"/>
          <w:szCs w:val="24"/>
        </w:rPr>
        <w:t xml:space="preserve">We observed reduced blood glucose concentrations and elevated plasma NEFA and glycerol concentrations during ET. This may be reflective of a greater use of fat as a fuel for exercise during ET and a decreased rate of substrate level phosphorylation, as mirrored by the reduced blood lactate concentrations in ET. Although concentrations of insulin were not influenced by exercise, concentrations fell by 55 ± 80 </w:t>
      </w:r>
      <w:r w:rsidRPr="00B268C4">
        <w:rPr>
          <w:rFonts w:ascii="Times New Roman" w:hAnsi="Times New Roman"/>
          <w:szCs w:val="16"/>
        </w:rPr>
        <w:t>pmol</w:t>
      </w:r>
      <w:r w:rsidRPr="00B268C4">
        <w:rPr>
          <w:rFonts w:ascii="Times New Roman" w:hAnsi="Times New Roman"/>
          <w:color w:val="000000"/>
          <w:szCs w:val="16"/>
        </w:rPr>
        <w:t>·</w:t>
      </w:r>
      <w:r w:rsidRPr="00B268C4">
        <w:rPr>
          <w:rFonts w:ascii="Times New Roman" w:hAnsi="Times New Roman"/>
          <w:szCs w:val="16"/>
        </w:rPr>
        <w:t>l</w:t>
      </w:r>
      <w:r w:rsidRPr="00B268C4">
        <w:rPr>
          <w:rFonts w:ascii="Times New Roman" w:hAnsi="Times New Roman"/>
          <w:szCs w:val="16"/>
          <w:vertAlign w:val="superscript"/>
        </w:rPr>
        <w:t>-1</w:t>
      </w:r>
      <w:r w:rsidRPr="00B268C4">
        <w:rPr>
          <w:rFonts w:ascii="Times New Roman" w:hAnsi="Times New Roman"/>
          <w:szCs w:val="24"/>
        </w:rPr>
        <w:t xml:space="preserve"> from P4 to P5. This is well outside the TE observed at P5 (10.6 </w:t>
      </w:r>
      <w:r w:rsidRPr="00B268C4">
        <w:rPr>
          <w:rFonts w:ascii="Times New Roman" w:hAnsi="Times New Roman"/>
          <w:szCs w:val="16"/>
        </w:rPr>
        <w:t>pmol</w:t>
      </w:r>
      <w:r w:rsidRPr="00B268C4">
        <w:rPr>
          <w:rFonts w:ascii="Times New Roman" w:hAnsi="Times New Roman"/>
          <w:color w:val="000000"/>
          <w:szCs w:val="16"/>
        </w:rPr>
        <w:t>·</w:t>
      </w:r>
      <w:r w:rsidRPr="00B268C4">
        <w:rPr>
          <w:rFonts w:ascii="Times New Roman" w:hAnsi="Times New Roman"/>
          <w:szCs w:val="16"/>
        </w:rPr>
        <w:t>l</w:t>
      </w:r>
      <w:r w:rsidRPr="00B268C4">
        <w:rPr>
          <w:rFonts w:ascii="Times New Roman" w:hAnsi="Times New Roman"/>
          <w:szCs w:val="16"/>
          <w:vertAlign w:val="superscript"/>
        </w:rPr>
        <w:t>-1</w:t>
      </w:r>
      <w:r w:rsidRPr="00B268C4">
        <w:rPr>
          <w:rFonts w:ascii="Times New Roman" w:hAnsi="Times New Roman"/>
          <w:szCs w:val="24"/>
        </w:rPr>
        <w:t xml:space="preserve">) and may explain the increase in lipolysis during ET as insulin has inhibitory effects on lipolysis (Horowitz et al., 1997). Recent, unpublished findings from our research group have observed significant increases in plasma epinephrine during ET, which may also explain elevated lipolysis in ET. As maintenance of intermittent exercise capacity is dependent upon </w:t>
      </w:r>
      <w:proofErr w:type="spellStart"/>
      <w:r w:rsidRPr="00B268C4">
        <w:rPr>
          <w:rFonts w:ascii="Times New Roman" w:hAnsi="Times New Roman"/>
          <w:szCs w:val="24"/>
        </w:rPr>
        <w:t>glycogenolysis</w:t>
      </w:r>
      <w:proofErr w:type="spellEnd"/>
      <w:r w:rsidRPr="00B268C4">
        <w:rPr>
          <w:rFonts w:ascii="Times New Roman" w:hAnsi="Times New Roman"/>
          <w:szCs w:val="24"/>
        </w:rPr>
        <w:t xml:space="preserve"> (Reilly, 1997), greater fat oxidation during ET may explain reductions in sprint performance observed in the present investigation, however; this remains speculative. Further research is required to examine temporal changes in muscle glycogen concentrations during ET as epinephrine accelerates glycogen breakdown (Ball, 2015) and so may have implications for both performance and recovery (</w:t>
      </w:r>
      <w:proofErr w:type="spellStart"/>
      <w:r w:rsidRPr="00B268C4">
        <w:rPr>
          <w:rFonts w:ascii="Times New Roman" w:hAnsi="Times New Roman"/>
          <w:szCs w:val="24"/>
        </w:rPr>
        <w:t>Nedelec</w:t>
      </w:r>
      <w:proofErr w:type="spellEnd"/>
      <w:r w:rsidRPr="00B268C4">
        <w:rPr>
          <w:rFonts w:ascii="Times New Roman" w:hAnsi="Times New Roman"/>
          <w:szCs w:val="24"/>
        </w:rPr>
        <w:t xml:space="preserve"> et al., 2013). </w:t>
      </w:r>
    </w:p>
    <w:p w14:paraId="5663496E" w14:textId="77777777" w:rsidR="00B268C4" w:rsidRPr="00B268C4" w:rsidRDefault="00B268C4" w:rsidP="00B268C4">
      <w:pPr>
        <w:spacing w:line="480" w:lineRule="auto"/>
        <w:jc w:val="both"/>
        <w:rPr>
          <w:rFonts w:ascii="Times New Roman" w:hAnsi="Times New Roman"/>
          <w:szCs w:val="24"/>
        </w:rPr>
      </w:pPr>
      <w:r w:rsidRPr="00B268C4">
        <w:rPr>
          <w:rFonts w:ascii="Times New Roman" w:hAnsi="Times New Roman"/>
          <w:szCs w:val="24"/>
        </w:rPr>
        <w:t>We also observed elevated CK levels at P5 compared to all other time-points. Concentrations at P5 were higher than those observed after 90 min of actual and simulated soccer match-play (</w:t>
      </w:r>
      <w:proofErr w:type="spellStart"/>
      <w:r w:rsidRPr="00B268C4">
        <w:rPr>
          <w:rFonts w:ascii="Times New Roman" w:hAnsi="Times New Roman"/>
          <w:szCs w:val="24"/>
        </w:rPr>
        <w:t>Ispirlidis</w:t>
      </w:r>
      <w:proofErr w:type="spellEnd"/>
      <w:r w:rsidRPr="00B268C4">
        <w:rPr>
          <w:rFonts w:ascii="Times New Roman" w:hAnsi="Times New Roman"/>
          <w:szCs w:val="24"/>
        </w:rPr>
        <w:t xml:space="preserve"> et al., 2008; </w:t>
      </w:r>
      <w:proofErr w:type="spellStart"/>
      <w:r w:rsidRPr="00B268C4">
        <w:rPr>
          <w:rFonts w:ascii="Times New Roman" w:hAnsi="Times New Roman"/>
          <w:szCs w:val="24"/>
        </w:rPr>
        <w:t>Magalhaes</w:t>
      </w:r>
      <w:proofErr w:type="spellEnd"/>
      <w:r w:rsidRPr="00B268C4">
        <w:rPr>
          <w:rFonts w:ascii="Times New Roman" w:hAnsi="Times New Roman"/>
          <w:szCs w:val="24"/>
        </w:rPr>
        <w:t xml:space="preserve"> et al., 2010; </w:t>
      </w:r>
      <w:proofErr w:type="spellStart"/>
      <w:r w:rsidRPr="00B268C4">
        <w:rPr>
          <w:rFonts w:ascii="Times New Roman" w:hAnsi="Times New Roman"/>
          <w:szCs w:val="24"/>
        </w:rPr>
        <w:t>Gunnarsson</w:t>
      </w:r>
      <w:proofErr w:type="spellEnd"/>
      <w:r w:rsidRPr="00B268C4">
        <w:rPr>
          <w:rFonts w:ascii="Times New Roman" w:hAnsi="Times New Roman"/>
          <w:szCs w:val="24"/>
        </w:rPr>
        <w:t xml:space="preserve"> et al., 2013), whereas concentrations at P4 were analogous with previous studies (</w:t>
      </w:r>
      <w:proofErr w:type="spellStart"/>
      <w:r w:rsidRPr="00B268C4">
        <w:rPr>
          <w:rFonts w:ascii="Times New Roman" w:hAnsi="Times New Roman"/>
          <w:szCs w:val="24"/>
        </w:rPr>
        <w:t>Ispirlidis</w:t>
      </w:r>
      <w:proofErr w:type="spellEnd"/>
      <w:r w:rsidRPr="00B268C4">
        <w:rPr>
          <w:rFonts w:ascii="Times New Roman" w:hAnsi="Times New Roman"/>
          <w:szCs w:val="24"/>
        </w:rPr>
        <w:t xml:space="preserve"> et al., 2008; </w:t>
      </w:r>
      <w:proofErr w:type="spellStart"/>
      <w:r w:rsidRPr="00B268C4">
        <w:rPr>
          <w:rFonts w:ascii="Times New Roman" w:hAnsi="Times New Roman"/>
          <w:szCs w:val="24"/>
        </w:rPr>
        <w:t>Magalhaes</w:t>
      </w:r>
      <w:proofErr w:type="spellEnd"/>
      <w:r w:rsidRPr="00B268C4">
        <w:rPr>
          <w:rFonts w:ascii="Times New Roman" w:hAnsi="Times New Roman"/>
          <w:szCs w:val="24"/>
        </w:rPr>
        <w:t xml:space="preserve"> et al., 2010).. In corroboration with our findings, Russell et al. found greater increases in CK concentrations following a competitive match that required ET compared to following a 90 min match in the same group of players (+586.6 U·L</w:t>
      </w:r>
      <w:r w:rsidRPr="00B268C4">
        <w:rPr>
          <w:rFonts w:ascii="Times New Roman" w:hAnsi="Times New Roman"/>
          <w:szCs w:val="24"/>
          <w:vertAlign w:val="superscript"/>
        </w:rPr>
        <w:t xml:space="preserve">−1 </w:t>
      </w:r>
      <w:r w:rsidRPr="00B268C4">
        <w:rPr>
          <w:rFonts w:ascii="Times New Roman" w:hAnsi="Times New Roman"/>
          <w:szCs w:val="24"/>
        </w:rPr>
        <w:t>vs. 334.8 U·L</w:t>
      </w:r>
      <w:r w:rsidRPr="00B268C4">
        <w:rPr>
          <w:rFonts w:ascii="Times New Roman" w:hAnsi="Times New Roman"/>
          <w:szCs w:val="24"/>
          <w:vertAlign w:val="superscript"/>
        </w:rPr>
        <w:t>−1</w:t>
      </w:r>
      <w:r w:rsidRPr="00B268C4">
        <w:rPr>
          <w:rFonts w:ascii="Times New Roman" w:hAnsi="Times New Roman"/>
          <w:szCs w:val="24"/>
        </w:rPr>
        <w:t xml:space="preserve">, respectively) (Russell et al., 2015). Consequently, an ET period may have repercussions with regards to muscle damage and compromised recovery, especially as matches that require ET tend to be in close proximity (72 h) to other matches, such as in tournament scenarios or midweek cup matches. </w:t>
      </w:r>
    </w:p>
    <w:p w14:paraId="3A04DED9" w14:textId="77777777" w:rsidR="00B268C4" w:rsidRPr="00B268C4" w:rsidRDefault="00B268C4" w:rsidP="00B268C4">
      <w:pPr>
        <w:spacing w:line="480" w:lineRule="auto"/>
        <w:jc w:val="both"/>
        <w:rPr>
          <w:rFonts w:ascii="Times New Roman" w:hAnsi="Times New Roman"/>
          <w:b/>
          <w:szCs w:val="24"/>
        </w:rPr>
      </w:pPr>
      <w:r w:rsidRPr="00B268C4">
        <w:rPr>
          <w:rFonts w:ascii="Times New Roman" w:hAnsi="Times New Roman"/>
          <w:b/>
          <w:szCs w:val="24"/>
        </w:rPr>
        <w:lastRenderedPageBreak/>
        <w:t>Conclusions</w:t>
      </w:r>
    </w:p>
    <w:p w14:paraId="67E5F529" w14:textId="4CE0625A" w:rsidR="00B268C4" w:rsidRPr="00B268C4" w:rsidRDefault="00B268C4" w:rsidP="00B268C4">
      <w:pPr>
        <w:spacing w:line="480" w:lineRule="auto"/>
        <w:jc w:val="both"/>
        <w:rPr>
          <w:rFonts w:ascii="Times New Roman" w:hAnsi="Times New Roman"/>
          <w:szCs w:val="24"/>
        </w:rPr>
      </w:pPr>
      <w:r w:rsidRPr="00B268C4">
        <w:rPr>
          <w:rFonts w:ascii="Times New Roman" w:hAnsi="Times New Roman"/>
          <w:szCs w:val="24"/>
        </w:rPr>
        <w:t>In conclusion, we found the SMS to be a reliable protocol for measuring responses to 120 min of soccer-specific exercise. An ET period compromises performance and causes physiological perturbations that have acute and possibly chronic implications (i.e., in- and post-match). As our ongoing preliminary research has found that 92% of practitioners believe more research should be conducted into ET, researchers can use the SMS to evaluate the efficacy of intervention strategies</w:t>
      </w:r>
      <w:r>
        <w:rPr>
          <w:rFonts w:ascii="Times New Roman" w:hAnsi="Times New Roman"/>
          <w:szCs w:val="24"/>
        </w:rPr>
        <w:t xml:space="preserve"> and the profiling of fatigue responses</w:t>
      </w:r>
      <w:r w:rsidRPr="00B268C4">
        <w:rPr>
          <w:rFonts w:ascii="Times New Roman" w:hAnsi="Times New Roman"/>
          <w:szCs w:val="24"/>
        </w:rPr>
        <w:t xml:space="preserve">. Furthermore, coaches and practitioners responsible for the preparation and recovery of soccer players should be cognisant of the deleterious effects of ET. </w:t>
      </w:r>
    </w:p>
    <w:p w14:paraId="7BFB06EC" w14:textId="77777777" w:rsidR="00B268C4" w:rsidRPr="00B268C4" w:rsidRDefault="00B268C4" w:rsidP="00B268C4">
      <w:pPr>
        <w:spacing w:line="480" w:lineRule="auto"/>
        <w:jc w:val="both"/>
        <w:rPr>
          <w:rFonts w:ascii="Times New Roman" w:hAnsi="Times New Roman"/>
          <w:szCs w:val="24"/>
        </w:rPr>
      </w:pPr>
    </w:p>
    <w:p w14:paraId="6845948D" w14:textId="77777777" w:rsidR="00B268C4" w:rsidRPr="00B268C4" w:rsidRDefault="00B268C4" w:rsidP="00B268C4">
      <w:pPr>
        <w:spacing w:line="480" w:lineRule="auto"/>
        <w:jc w:val="both"/>
        <w:rPr>
          <w:rFonts w:ascii="Times New Roman" w:hAnsi="Times New Roman"/>
          <w:b/>
          <w:szCs w:val="24"/>
        </w:rPr>
      </w:pPr>
      <w:r w:rsidRPr="00B268C4">
        <w:rPr>
          <w:rFonts w:ascii="Times New Roman" w:hAnsi="Times New Roman"/>
          <w:b/>
          <w:szCs w:val="24"/>
        </w:rPr>
        <w:t>Practical Implications</w:t>
      </w:r>
    </w:p>
    <w:p w14:paraId="5060D8FC" w14:textId="77777777" w:rsidR="00B268C4" w:rsidRPr="00B268C4" w:rsidRDefault="00B268C4" w:rsidP="00B268C4">
      <w:pPr>
        <w:pStyle w:val="ListParagraph"/>
        <w:numPr>
          <w:ilvl w:val="0"/>
          <w:numId w:val="8"/>
        </w:numPr>
        <w:spacing w:before="240" w:line="480" w:lineRule="auto"/>
        <w:jc w:val="both"/>
        <w:rPr>
          <w:rFonts w:ascii="Times New Roman" w:hAnsi="Times New Roman"/>
          <w:b/>
        </w:rPr>
      </w:pPr>
      <w:r w:rsidRPr="00B268C4">
        <w:rPr>
          <w:rFonts w:ascii="Times New Roman" w:hAnsi="Times New Roman"/>
        </w:rPr>
        <w:t>The Soccer Match Simulation is a reliable protocol for simulated matches of 120 min duration, however; caution should be taken when interpreting some variables at certain time-points, particularly blood lactate.</w:t>
      </w:r>
    </w:p>
    <w:p w14:paraId="2E712DBD" w14:textId="77777777" w:rsidR="00B268C4" w:rsidRPr="00B268C4" w:rsidRDefault="00B268C4" w:rsidP="00B268C4">
      <w:pPr>
        <w:pStyle w:val="ListParagraph"/>
        <w:numPr>
          <w:ilvl w:val="0"/>
          <w:numId w:val="8"/>
        </w:numPr>
        <w:spacing w:before="240" w:line="480" w:lineRule="auto"/>
        <w:jc w:val="both"/>
        <w:rPr>
          <w:rFonts w:ascii="Times New Roman" w:hAnsi="Times New Roman"/>
          <w:b/>
        </w:rPr>
      </w:pPr>
      <w:r w:rsidRPr="00B268C4">
        <w:rPr>
          <w:rFonts w:ascii="Times New Roman" w:hAnsi="Times New Roman"/>
        </w:rPr>
        <w:t xml:space="preserve">Extra-time has negative consequences for both performance and physiological responses. </w:t>
      </w:r>
    </w:p>
    <w:p w14:paraId="46F47E9B" w14:textId="77777777" w:rsidR="00B268C4" w:rsidRPr="00B268C4" w:rsidRDefault="00B268C4" w:rsidP="00B268C4">
      <w:pPr>
        <w:pStyle w:val="ListParagraph"/>
        <w:numPr>
          <w:ilvl w:val="0"/>
          <w:numId w:val="8"/>
        </w:numPr>
        <w:spacing w:before="240" w:line="480" w:lineRule="auto"/>
        <w:jc w:val="both"/>
        <w:rPr>
          <w:rFonts w:ascii="Times New Roman" w:hAnsi="Times New Roman"/>
          <w:b/>
        </w:rPr>
      </w:pPr>
      <w:r w:rsidRPr="00B268C4">
        <w:rPr>
          <w:rFonts w:ascii="Times New Roman" w:hAnsi="Times New Roman"/>
        </w:rPr>
        <w:t xml:space="preserve">Strategies seeking to attenuate perturbations in physical performance, hydration status and aspects of metabolism during extra-time provide future research opportunities as this period of play may occur in important tournament and cup scenarios. </w:t>
      </w:r>
    </w:p>
    <w:p w14:paraId="3136A3FC" w14:textId="77777777" w:rsidR="00B268C4" w:rsidRPr="00B268C4" w:rsidRDefault="00B268C4" w:rsidP="00B268C4">
      <w:pPr>
        <w:pStyle w:val="ListParagraph"/>
        <w:spacing w:before="240" w:line="480" w:lineRule="auto"/>
        <w:jc w:val="both"/>
        <w:rPr>
          <w:rFonts w:ascii="Times New Roman" w:hAnsi="Times New Roman"/>
          <w:b/>
        </w:rPr>
      </w:pPr>
    </w:p>
    <w:p w14:paraId="133A9054" w14:textId="28B9B15A" w:rsidR="004F3406" w:rsidRPr="00B268C4" w:rsidRDefault="004F3406" w:rsidP="004F3406">
      <w:pPr>
        <w:spacing w:before="240" w:line="480" w:lineRule="auto"/>
        <w:jc w:val="both"/>
        <w:rPr>
          <w:rFonts w:ascii="Times New Roman" w:hAnsi="Times New Roman" w:cs="Times New Roman"/>
        </w:rPr>
      </w:pPr>
      <w:r w:rsidRPr="00D3057F">
        <w:rPr>
          <w:rFonts w:ascii="Times New Roman" w:hAnsi="Times New Roman" w:cs="Times New Roman"/>
          <w:b/>
        </w:rPr>
        <w:t>Acknowledgements</w:t>
      </w:r>
    </w:p>
    <w:p w14:paraId="48BFA7C7" w14:textId="6DD9872B" w:rsidR="004F3406" w:rsidRPr="00D3057F" w:rsidRDefault="00B268C4" w:rsidP="004F3406">
      <w:pPr>
        <w:spacing w:before="240" w:line="480" w:lineRule="auto"/>
        <w:jc w:val="both"/>
        <w:rPr>
          <w:rFonts w:ascii="Times New Roman" w:hAnsi="Times New Roman" w:cs="Times New Roman"/>
        </w:rPr>
      </w:pPr>
      <w:r>
        <w:rPr>
          <w:rFonts w:ascii="Times New Roman" w:hAnsi="Times New Roman" w:cs="Times New Roman"/>
        </w:rPr>
        <w:t>The authors would like to thank Mr. Gareth Woolley, Mr. Tom Clifford and Mr. Dean Allerton for their assistance with data collection. No financial assistance was provided for this study.</w:t>
      </w:r>
    </w:p>
    <w:p w14:paraId="7B945F25" w14:textId="77777777" w:rsidR="004F3406" w:rsidRPr="00D3057F" w:rsidRDefault="004F3406" w:rsidP="004F3406">
      <w:pPr>
        <w:rPr>
          <w:rFonts w:ascii="Times New Roman" w:hAnsi="Times New Roman" w:cs="Times New Roman"/>
          <w:b/>
        </w:rPr>
      </w:pPr>
      <w:r w:rsidRPr="00D3057F">
        <w:rPr>
          <w:rFonts w:ascii="Times New Roman" w:hAnsi="Times New Roman" w:cs="Times New Roman"/>
          <w:b/>
        </w:rPr>
        <w:br w:type="page"/>
      </w:r>
    </w:p>
    <w:p w14:paraId="06131730" w14:textId="77777777" w:rsidR="004F3406" w:rsidRPr="00D3057F" w:rsidRDefault="004F3406" w:rsidP="004F3406">
      <w:pPr>
        <w:spacing w:line="480" w:lineRule="auto"/>
        <w:jc w:val="both"/>
        <w:rPr>
          <w:rFonts w:ascii="Times New Roman" w:hAnsi="Times New Roman" w:cs="Times New Roman"/>
          <w:b/>
        </w:rPr>
      </w:pPr>
      <w:r w:rsidRPr="00D3057F">
        <w:rPr>
          <w:rFonts w:ascii="Times New Roman" w:hAnsi="Times New Roman" w:cs="Times New Roman"/>
          <w:b/>
        </w:rPr>
        <w:lastRenderedPageBreak/>
        <w:t>References</w:t>
      </w:r>
    </w:p>
    <w:p w14:paraId="34A6E0B0" w14:textId="0320589E" w:rsidR="004F3406" w:rsidRPr="00D3057F" w:rsidRDefault="004F3406" w:rsidP="00F22083">
      <w:pPr>
        <w:spacing w:line="480" w:lineRule="auto"/>
        <w:jc w:val="both"/>
        <w:rPr>
          <w:rFonts w:ascii="Times New Roman" w:hAnsi="Times New Roman" w:cs="Times New Roman"/>
        </w:rPr>
      </w:pPr>
    </w:p>
    <w:p w14:paraId="0106A2B2" w14:textId="77777777" w:rsidR="004F3406" w:rsidRPr="00D3057F" w:rsidRDefault="004F3406" w:rsidP="004F3406">
      <w:pPr>
        <w:spacing w:line="360" w:lineRule="auto"/>
        <w:jc w:val="both"/>
        <w:rPr>
          <w:rFonts w:ascii="Times New Roman" w:hAnsi="Times New Roman" w:cs="Times New Roman"/>
        </w:rPr>
      </w:pPr>
    </w:p>
    <w:p w14:paraId="769C4992" w14:textId="77777777" w:rsidR="004F3406" w:rsidRPr="00D3057F" w:rsidRDefault="004F3406" w:rsidP="004F3406">
      <w:pPr>
        <w:spacing w:line="360" w:lineRule="auto"/>
        <w:jc w:val="both"/>
        <w:rPr>
          <w:rFonts w:ascii="Times New Roman" w:hAnsi="Times New Roman" w:cs="Times New Roman"/>
        </w:rPr>
      </w:pPr>
    </w:p>
    <w:p w14:paraId="0319DE01" w14:textId="77777777" w:rsidR="004F3406" w:rsidRPr="00D3057F" w:rsidRDefault="004F3406" w:rsidP="004F3406">
      <w:pPr>
        <w:spacing w:line="360" w:lineRule="auto"/>
        <w:jc w:val="both"/>
        <w:rPr>
          <w:rFonts w:ascii="Times New Roman" w:hAnsi="Times New Roman" w:cs="Times New Roman"/>
        </w:rPr>
        <w:sectPr w:rsidR="004F3406" w:rsidRPr="00D3057F" w:rsidSect="004F3406">
          <w:footerReference w:type="default" r:id="rId9"/>
          <w:pgSz w:w="11906" w:h="16838"/>
          <w:pgMar w:top="1440" w:right="1440" w:bottom="1440" w:left="1440" w:header="708" w:footer="708" w:gutter="0"/>
          <w:lnNumType w:countBy="1" w:restart="continuous"/>
          <w:cols w:space="708"/>
          <w:docGrid w:linePitch="360"/>
        </w:sectPr>
      </w:pPr>
    </w:p>
    <w:p w14:paraId="2C49024C" w14:textId="4290762A" w:rsidR="004F3406" w:rsidRPr="00B268C4" w:rsidRDefault="00CE7846">
      <w:pPr>
        <w:rPr>
          <w:rFonts w:ascii="Times New Roman" w:hAnsi="Times New Roman" w:cs="Times New Roman"/>
          <w:b/>
        </w:rPr>
      </w:pPr>
      <w:r w:rsidRPr="00D3057F">
        <w:rPr>
          <w:rFonts w:ascii="Times New Roman" w:hAnsi="Times New Roman" w:cs="Times New Roman"/>
          <w:b/>
        </w:rPr>
        <w:lastRenderedPageBreak/>
        <w:br w:type="page"/>
      </w:r>
    </w:p>
    <w:sectPr w:rsidR="004F3406" w:rsidRPr="00B268C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DDE456" w14:textId="77777777" w:rsidR="007E0772" w:rsidRDefault="007E0772">
      <w:pPr>
        <w:spacing w:after="0" w:line="240" w:lineRule="auto"/>
      </w:pPr>
      <w:r>
        <w:separator/>
      </w:r>
    </w:p>
  </w:endnote>
  <w:endnote w:type="continuationSeparator" w:id="0">
    <w:p w14:paraId="41208E85" w14:textId="77777777" w:rsidR="007E0772" w:rsidRDefault="007E07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6222919"/>
      <w:docPartObj>
        <w:docPartGallery w:val="Page Numbers (Bottom of Page)"/>
        <w:docPartUnique/>
      </w:docPartObj>
    </w:sdtPr>
    <w:sdtEndPr>
      <w:rPr>
        <w:noProof/>
      </w:rPr>
    </w:sdtEndPr>
    <w:sdtContent>
      <w:p w14:paraId="66A3B09E" w14:textId="77777777" w:rsidR="007E0772" w:rsidRDefault="007E0772">
        <w:pPr>
          <w:pStyle w:val="Footer"/>
          <w:jc w:val="right"/>
        </w:pPr>
        <w:r>
          <w:fldChar w:fldCharType="begin"/>
        </w:r>
        <w:r>
          <w:instrText xml:space="preserve"> PAGE   \* MERGEFORMAT </w:instrText>
        </w:r>
        <w:r>
          <w:fldChar w:fldCharType="separate"/>
        </w:r>
        <w:r w:rsidR="008160C0">
          <w:rPr>
            <w:noProof/>
          </w:rPr>
          <w:t>1</w:t>
        </w:r>
        <w:r>
          <w:rPr>
            <w:noProof/>
          </w:rPr>
          <w:fldChar w:fldCharType="end"/>
        </w:r>
      </w:p>
    </w:sdtContent>
  </w:sdt>
  <w:p w14:paraId="30BB900A" w14:textId="77777777" w:rsidR="007E0772" w:rsidRDefault="007E07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CCE702" w14:textId="77777777" w:rsidR="007E0772" w:rsidRDefault="007E0772">
      <w:pPr>
        <w:spacing w:after="0" w:line="240" w:lineRule="auto"/>
      </w:pPr>
      <w:r>
        <w:separator/>
      </w:r>
    </w:p>
  </w:footnote>
  <w:footnote w:type="continuationSeparator" w:id="0">
    <w:p w14:paraId="5E951DDF" w14:textId="77777777" w:rsidR="007E0772" w:rsidRDefault="007E07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54026"/>
    <w:multiLevelType w:val="hybridMultilevel"/>
    <w:tmpl w:val="5F42D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EC2996"/>
    <w:multiLevelType w:val="hybridMultilevel"/>
    <w:tmpl w:val="4B44BD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C16639D"/>
    <w:multiLevelType w:val="hybridMultilevel"/>
    <w:tmpl w:val="D19CCDB6"/>
    <w:lvl w:ilvl="0" w:tplc="782A6B68">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DBF07BC"/>
    <w:multiLevelType w:val="hybridMultilevel"/>
    <w:tmpl w:val="F356B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BC91923"/>
    <w:multiLevelType w:val="multilevel"/>
    <w:tmpl w:val="CB424D06"/>
    <w:lvl w:ilvl="0">
      <w:start w:val="1"/>
      <w:numFmt w:val="decimal"/>
      <w:lvlText w:val="%1."/>
      <w:lvlJc w:val="left"/>
      <w:pPr>
        <w:ind w:left="720" w:hanging="360"/>
      </w:pPr>
      <w:rPr>
        <w:rFonts w:hint="default"/>
      </w:rPr>
    </w:lvl>
    <w:lvl w:ilvl="1">
      <w:start w:val="5"/>
      <w:numFmt w:val="decimal"/>
      <w:isLgl/>
      <w:lvlText w:val="%1.%2"/>
      <w:lvlJc w:val="left"/>
      <w:pPr>
        <w:ind w:left="735" w:hanging="375"/>
      </w:pPr>
      <w:rPr>
        <w:rFonts w:hint="default"/>
      </w:rPr>
    </w:lvl>
    <w:lvl w:ilvl="2">
      <w:start w:val="1"/>
      <w:numFmt w:val="decimal"/>
      <w:isLgl/>
      <w:lvlText w:val="%1.%2.%3"/>
      <w:lvlJc w:val="left"/>
      <w:pPr>
        <w:ind w:left="735" w:hanging="375"/>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5">
    <w:nsid w:val="6391102D"/>
    <w:multiLevelType w:val="hybridMultilevel"/>
    <w:tmpl w:val="0060B22E"/>
    <w:lvl w:ilvl="0" w:tplc="287C6CF2">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12F76BC"/>
    <w:multiLevelType w:val="hybridMultilevel"/>
    <w:tmpl w:val="C81A4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C384E23"/>
    <w:multiLevelType w:val="hybridMultilevel"/>
    <w:tmpl w:val="CF9C20D6"/>
    <w:lvl w:ilvl="0" w:tplc="DBFE63B0">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7"/>
  </w:num>
  <w:num w:numId="5">
    <w:abstractNumId w:val="2"/>
  </w:num>
  <w:num w:numId="6">
    <w:abstractNumId w:val="5"/>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J Sci Med Sport&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fstxx2p450v08e95zuvx505zspr9z0zxre0&quot;&gt;Sunderland Paper&lt;record-ids&gt;&lt;item&gt;3&lt;/item&gt;&lt;item&gt;5&lt;/item&gt;&lt;item&gt;6&lt;/item&gt;&lt;item&gt;7&lt;/item&gt;&lt;item&gt;8&lt;/item&gt;&lt;item&gt;9&lt;/item&gt;&lt;item&gt;11&lt;/item&gt;&lt;item&gt;13&lt;/item&gt;&lt;item&gt;14&lt;/item&gt;&lt;item&gt;15&lt;/item&gt;&lt;item&gt;16&lt;/item&gt;&lt;item&gt;17&lt;/item&gt;&lt;item&gt;18&lt;/item&gt;&lt;item&gt;20&lt;/item&gt;&lt;item&gt;21&lt;/item&gt;&lt;item&gt;22&lt;/item&gt;&lt;item&gt;23&lt;/item&gt;&lt;item&gt;24&lt;/item&gt;&lt;item&gt;25&lt;/item&gt;&lt;item&gt;26&lt;/item&gt;&lt;item&gt;31&lt;/item&gt;&lt;item&gt;34&lt;/item&gt;&lt;item&gt;37&lt;/item&gt;&lt;item&gt;38&lt;/item&gt;&lt;item&gt;40&lt;/item&gt;&lt;item&gt;42&lt;/item&gt;&lt;item&gt;43&lt;/item&gt;&lt;item&gt;44&lt;/item&gt;&lt;item&gt;45&lt;/item&gt;&lt;item&gt;46&lt;/item&gt;&lt;/record-ids&gt;&lt;/item&gt;&lt;/Libraries&gt;"/>
  </w:docVars>
  <w:rsids>
    <w:rsidRoot w:val="004F3406"/>
    <w:rsid w:val="00031375"/>
    <w:rsid w:val="000502C5"/>
    <w:rsid w:val="00076D19"/>
    <w:rsid w:val="00087A57"/>
    <w:rsid w:val="00094728"/>
    <w:rsid w:val="000A73E6"/>
    <w:rsid w:val="000C1EA5"/>
    <w:rsid w:val="000F5179"/>
    <w:rsid w:val="000F74C9"/>
    <w:rsid w:val="00135540"/>
    <w:rsid w:val="00196A87"/>
    <w:rsid w:val="001A3E18"/>
    <w:rsid w:val="001C1E82"/>
    <w:rsid w:val="001D7705"/>
    <w:rsid w:val="001D7A8F"/>
    <w:rsid w:val="001E2793"/>
    <w:rsid w:val="001E53AF"/>
    <w:rsid w:val="001F1EA1"/>
    <w:rsid w:val="001F75B7"/>
    <w:rsid w:val="00276B9B"/>
    <w:rsid w:val="0028594D"/>
    <w:rsid w:val="002C4580"/>
    <w:rsid w:val="002C7D22"/>
    <w:rsid w:val="002D23AF"/>
    <w:rsid w:val="00327868"/>
    <w:rsid w:val="00353AC8"/>
    <w:rsid w:val="003724E0"/>
    <w:rsid w:val="0037579C"/>
    <w:rsid w:val="003B2F72"/>
    <w:rsid w:val="003D1BA8"/>
    <w:rsid w:val="00401BAA"/>
    <w:rsid w:val="004358CD"/>
    <w:rsid w:val="0044009F"/>
    <w:rsid w:val="004625EF"/>
    <w:rsid w:val="00496B20"/>
    <w:rsid w:val="004C10ED"/>
    <w:rsid w:val="004C4097"/>
    <w:rsid w:val="004F3406"/>
    <w:rsid w:val="004F4C53"/>
    <w:rsid w:val="005162D5"/>
    <w:rsid w:val="00520FE2"/>
    <w:rsid w:val="00536B3D"/>
    <w:rsid w:val="00542DC8"/>
    <w:rsid w:val="00587014"/>
    <w:rsid w:val="00592528"/>
    <w:rsid w:val="005B5A6A"/>
    <w:rsid w:val="005F36EB"/>
    <w:rsid w:val="00603940"/>
    <w:rsid w:val="00606B7B"/>
    <w:rsid w:val="0062241E"/>
    <w:rsid w:val="00660FA3"/>
    <w:rsid w:val="00680555"/>
    <w:rsid w:val="006D2703"/>
    <w:rsid w:val="006F5E10"/>
    <w:rsid w:val="00731252"/>
    <w:rsid w:val="00734F2C"/>
    <w:rsid w:val="007D063E"/>
    <w:rsid w:val="007E0772"/>
    <w:rsid w:val="007E3AAD"/>
    <w:rsid w:val="007E5E82"/>
    <w:rsid w:val="008123FE"/>
    <w:rsid w:val="008160C0"/>
    <w:rsid w:val="00817486"/>
    <w:rsid w:val="00825436"/>
    <w:rsid w:val="00846F5D"/>
    <w:rsid w:val="00862C27"/>
    <w:rsid w:val="00864B15"/>
    <w:rsid w:val="00887F32"/>
    <w:rsid w:val="008D0132"/>
    <w:rsid w:val="008E78F1"/>
    <w:rsid w:val="008F5C60"/>
    <w:rsid w:val="008F6A84"/>
    <w:rsid w:val="008F7B83"/>
    <w:rsid w:val="0090499A"/>
    <w:rsid w:val="0092267C"/>
    <w:rsid w:val="00A10F0A"/>
    <w:rsid w:val="00A20CAE"/>
    <w:rsid w:val="00A24308"/>
    <w:rsid w:val="00A95E9A"/>
    <w:rsid w:val="00AC1B0D"/>
    <w:rsid w:val="00AD6A77"/>
    <w:rsid w:val="00AE1052"/>
    <w:rsid w:val="00AE1210"/>
    <w:rsid w:val="00AE5D99"/>
    <w:rsid w:val="00B07D22"/>
    <w:rsid w:val="00B14443"/>
    <w:rsid w:val="00B268C4"/>
    <w:rsid w:val="00B327AD"/>
    <w:rsid w:val="00B85C1A"/>
    <w:rsid w:val="00BC7050"/>
    <w:rsid w:val="00BC74C4"/>
    <w:rsid w:val="00BF77C3"/>
    <w:rsid w:val="00C25296"/>
    <w:rsid w:val="00C61C63"/>
    <w:rsid w:val="00CB7DAF"/>
    <w:rsid w:val="00CD7FE7"/>
    <w:rsid w:val="00CE7846"/>
    <w:rsid w:val="00CE7C6D"/>
    <w:rsid w:val="00D3057F"/>
    <w:rsid w:val="00D50B14"/>
    <w:rsid w:val="00D77AA4"/>
    <w:rsid w:val="00D85F11"/>
    <w:rsid w:val="00D923A7"/>
    <w:rsid w:val="00D9369C"/>
    <w:rsid w:val="00D977E3"/>
    <w:rsid w:val="00DC188B"/>
    <w:rsid w:val="00DF296F"/>
    <w:rsid w:val="00E010F9"/>
    <w:rsid w:val="00E0485F"/>
    <w:rsid w:val="00E117DE"/>
    <w:rsid w:val="00E12BF0"/>
    <w:rsid w:val="00E14A75"/>
    <w:rsid w:val="00E41FEE"/>
    <w:rsid w:val="00E7094A"/>
    <w:rsid w:val="00EA5713"/>
    <w:rsid w:val="00EB4905"/>
    <w:rsid w:val="00EB7A08"/>
    <w:rsid w:val="00EC4B12"/>
    <w:rsid w:val="00F02F27"/>
    <w:rsid w:val="00F22083"/>
    <w:rsid w:val="00F249CE"/>
    <w:rsid w:val="00F7404E"/>
    <w:rsid w:val="00FB585B"/>
    <w:rsid w:val="00FD46F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70A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4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406"/>
    <w:pPr>
      <w:ind w:left="720"/>
      <w:contextualSpacing/>
    </w:pPr>
  </w:style>
  <w:style w:type="character" w:styleId="CommentReference">
    <w:name w:val="annotation reference"/>
    <w:basedOn w:val="DefaultParagraphFont"/>
    <w:uiPriority w:val="99"/>
    <w:semiHidden/>
    <w:unhideWhenUsed/>
    <w:rsid w:val="004F3406"/>
    <w:rPr>
      <w:sz w:val="16"/>
      <w:szCs w:val="16"/>
    </w:rPr>
  </w:style>
  <w:style w:type="paragraph" w:styleId="CommentText">
    <w:name w:val="annotation text"/>
    <w:basedOn w:val="Normal"/>
    <w:link w:val="CommentTextChar"/>
    <w:uiPriority w:val="99"/>
    <w:semiHidden/>
    <w:unhideWhenUsed/>
    <w:rsid w:val="004F3406"/>
    <w:pPr>
      <w:spacing w:line="240" w:lineRule="auto"/>
    </w:pPr>
    <w:rPr>
      <w:sz w:val="20"/>
      <w:szCs w:val="20"/>
      <w:lang w:val="en-US"/>
    </w:rPr>
  </w:style>
  <w:style w:type="character" w:customStyle="1" w:styleId="CommentTextChar">
    <w:name w:val="Comment Text Char"/>
    <w:basedOn w:val="DefaultParagraphFont"/>
    <w:link w:val="CommentText"/>
    <w:uiPriority w:val="99"/>
    <w:semiHidden/>
    <w:rsid w:val="004F3406"/>
    <w:rPr>
      <w:sz w:val="20"/>
      <w:szCs w:val="20"/>
      <w:lang w:val="en-US"/>
    </w:rPr>
  </w:style>
  <w:style w:type="paragraph" w:styleId="BalloonText">
    <w:name w:val="Balloon Text"/>
    <w:basedOn w:val="Normal"/>
    <w:link w:val="BalloonTextChar"/>
    <w:uiPriority w:val="99"/>
    <w:semiHidden/>
    <w:unhideWhenUsed/>
    <w:rsid w:val="004F34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3406"/>
    <w:rPr>
      <w:rFonts w:ascii="Tahoma" w:hAnsi="Tahoma" w:cs="Tahoma"/>
      <w:sz w:val="16"/>
      <w:szCs w:val="16"/>
    </w:rPr>
  </w:style>
  <w:style w:type="character" w:styleId="LineNumber">
    <w:name w:val="line number"/>
    <w:basedOn w:val="DefaultParagraphFont"/>
    <w:uiPriority w:val="99"/>
    <w:semiHidden/>
    <w:unhideWhenUsed/>
    <w:rsid w:val="004F3406"/>
  </w:style>
  <w:style w:type="character" w:customStyle="1" w:styleId="CommentSubjectChar">
    <w:name w:val="Comment Subject Char"/>
    <w:basedOn w:val="CommentTextChar"/>
    <w:link w:val="CommentSubject"/>
    <w:uiPriority w:val="99"/>
    <w:semiHidden/>
    <w:rsid w:val="004F3406"/>
    <w:rPr>
      <w:b/>
      <w:bCs/>
      <w:sz w:val="20"/>
      <w:szCs w:val="20"/>
      <w:lang w:val="en-US"/>
    </w:rPr>
  </w:style>
  <w:style w:type="paragraph" w:styleId="CommentSubject">
    <w:name w:val="annotation subject"/>
    <w:basedOn w:val="CommentText"/>
    <w:next w:val="CommentText"/>
    <w:link w:val="CommentSubjectChar"/>
    <w:uiPriority w:val="99"/>
    <w:semiHidden/>
    <w:unhideWhenUsed/>
    <w:rsid w:val="004F3406"/>
    <w:rPr>
      <w:b/>
      <w:bCs/>
      <w:lang w:val="en-GB"/>
    </w:rPr>
  </w:style>
  <w:style w:type="paragraph" w:customStyle="1" w:styleId="EndNoteBibliographyTitle">
    <w:name w:val="EndNote Bibliography Title"/>
    <w:basedOn w:val="Normal"/>
    <w:link w:val="EndNoteBibliographyTitleChar"/>
    <w:rsid w:val="004F3406"/>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4F3406"/>
    <w:rPr>
      <w:rFonts w:ascii="Calibri" w:hAnsi="Calibri" w:cs="Calibri"/>
      <w:noProof/>
      <w:lang w:val="en-US"/>
    </w:rPr>
  </w:style>
  <w:style w:type="paragraph" w:customStyle="1" w:styleId="EndNoteBibliography">
    <w:name w:val="EndNote Bibliography"/>
    <w:basedOn w:val="Normal"/>
    <w:link w:val="EndNoteBibliographyChar"/>
    <w:rsid w:val="004F3406"/>
    <w:pPr>
      <w:spacing w:line="240" w:lineRule="auto"/>
      <w:jc w:val="both"/>
    </w:pPr>
    <w:rPr>
      <w:rFonts w:ascii="Calibri" w:hAnsi="Calibri" w:cs="Calibri"/>
      <w:noProof/>
      <w:lang w:val="en-US"/>
    </w:rPr>
  </w:style>
  <w:style w:type="character" w:customStyle="1" w:styleId="EndNoteBibliographyChar">
    <w:name w:val="EndNote Bibliography Char"/>
    <w:basedOn w:val="DefaultParagraphFont"/>
    <w:link w:val="EndNoteBibliography"/>
    <w:rsid w:val="004F3406"/>
    <w:rPr>
      <w:rFonts w:ascii="Calibri" w:hAnsi="Calibri" w:cs="Calibri"/>
      <w:noProof/>
      <w:lang w:val="en-US"/>
    </w:rPr>
  </w:style>
  <w:style w:type="paragraph" w:styleId="Header">
    <w:name w:val="header"/>
    <w:basedOn w:val="Normal"/>
    <w:link w:val="HeaderChar"/>
    <w:uiPriority w:val="99"/>
    <w:unhideWhenUsed/>
    <w:rsid w:val="004F34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3406"/>
  </w:style>
  <w:style w:type="paragraph" w:styleId="Footer">
    <w:name w:val="footer"/>
    <w:basedOn w:val="Normal"/>
    <w:link w:val="FooterChar"/>
    <w:uiPriority w:val="99"/>
    <w:unhideWhenUsed/>
    <w:rsid w:val="004F34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3406"/>
  </w:style>
  <w:style w:type="paragraph" w:styleId="Revision">
    <w:name w:val="Revision"/>
    <w:hidden/>
    <w:uiPriority w:val="99"/>
    <w:semiHidden/>
    <w:rsid w:val="00C61C63"/>
    <w:pPr>
      <w:spacing w:after="0" w:line="240" w:lineRule="auto"/>
    </w:pPr>
  </w:style>
  <w:style w:type="character" w:customStyle="1" w:styleId="apple-converted-space">
    <w:name w:val="apple-converted-space"/>
    <w:basedOn w:val="DefaultParagraphFont"/>
    <w:rsid w:val="00401B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4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406"/>
    <w:pPr>
      <w:ind w:left="720"/>
      <w:contextualSpacing/>
    </w:pPr>
  </w:style>
  <w:style w:type="character" w:styleId="CommentReference">
    <w:name w:val="annotation reference"/>
    <w:basedOn w:val="DefaultParagraphFont"/>
    <w:uiPriority w:val="99"/>
    <w:semiHidden/>
    <w:unhideWhenUsed/>
    <w:rsid w:val="004F3406"/>
    <w:rPr>
      <w:sz w:val="16"/>
      <w:szCs w:val="16"/>
    </w:rPr>
  </w:style>
  <w:style w:type="paragraph" w:styleId="CommentText">
    <w:name w:val="annotation text"/>
    <w:basedOn w:val="Normal"/>
    <w:link w:val="CommentTextChar"/>
    <w:uiPriority w:val="99"/>
    <w:semiHidden/>
    <w:unhideWhenUsed/>
    <w:rsid w:val="004F3406"/>
    <w:pPr>
      <w:spacing w:line="240" w:lineRule="auto"/>
    </w:pPr>
    <w:rPr>
      <w:sz w:val="20"/>
      <w:szCs w:val="20"/>
      <w:lang w:val="en-US"/>
    </w:rPr>
  </w:style>
  <w:style w:type="character" w:customStyle="1" w:styleId="CommentTextChar">
    <w:name w:val="Comment Text Char"/>
    <w:basedOn w:val="DefaultParagraphFont"/>
    <w:link w:val="CommentText"/>
    <w:uiPriority w:val="99"/>
    <w:semiHidden/>
    <w:rsid w:val="004F3406"/>
    <w:rPr>
      <w:sz w:val="20"/>
      <w:szCs w:val="20"/>
      <w:lang w:val="en-US"/>
    </w:rPr>
  </w:style>
  <w:style w:type="paragraph" w:styleId="BalloonText">
    <w:name w:val="Balloon Text"/>
    <w:basedOn w:val="Normal"/>
    <w:link w:val="BalloonTextChar"/>
    <w:uiPriority w:val="99"/>
    <w:semiHidden/>
    <w:unhideWhenUsed/>
    <w:rsid w:val="004F34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3406"/>
    <w:rPr>
      <w:rFonts w:ascii="Tahoma" w:hAnsi="Tahoma" w:cs="Tahoma"/>
      <w:sz w:val="16"/>
      <w:szCs w:val="16"/>
    </w:rPr>
  </w:style>
  <w:style w:type="character" w:styleId="LineNumber">
    <w:name w:val="line number"/>
    <w:basedOn w:val="DefaultParagraphFont"/>
    <w:uiPriority w:val="99"/>
    <w:semiHidden/>
    <w:unhideWhenUsed/>
    <w:rsid w:val="004F3406"/>
  </w:style>
  <w:style w:type="character" w:customStyle="1" w:styleId="CommentSubjectChar">
    <w:name w:val="Comment Subject Char"/>
    <w:basedOn w:val="CommentTextChar"/>
    <w:link w:val="CommentSubject"/>
    <w:uiPriority w:val="99"/>
    <w:semiHidden/>
    <w:rsid w:val="004F3406"/>
    <w:rPr>
      <w:b/>
      <w:bCs/>
      <w:sz w:val="20"/>
      <w:szCs w:val="20"/>
      <w:lang w:val="en-US"/>
    </w:rPr>
  </w:style>
  <w:style w:type="paragraph" w:styleId="CommentSubject">
    <w:name w:val="annotation subject"/>
    <w:basedOn w:val="CommentText"/>
    <w:next w:val="CommentText"/>
    <w:link w:val="CommentSubjectChar"/>
    <w:uiPriority w:val="99"/>
    <w:semiHidden/>
    <w:unhideWhenUsed/>
    <w:rsid w:val="004F3406"/>
    <w:rPr>
      <w:b/>
      <w:bCs/>
      <w:lang w:val="en-GB"/>
    </w:rPr>
  </w:style>
  <w:style w:type="paragraph" w:customStyle="1" w:styleId="EndNoteBibliographyTitle">
    <w:name w:val="EndNote Bibliography Title"/>
    <w:basedOn w:val="Normal"/>
    <w:link w:val="EndNoteBibliographyTitleChar"/>
    <w:rsid w:val="004F3406"/>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4F3406"/>
    <w:rPr>
      <w:rFonts w:ascii="Calibri" w:hAnsi="Calibri" w:cs="Calibri"/>
      <w:noProof/>
      <w:lang w:val="en-US"/>
    </w:rPr>
  </w:style>
  <w:style w:type="paragraph" w:customStyle="1" w:styleId="EndNoteBibliography">
    <w:name w:val="EndNote Bibliography"/>
    <w:basedOn w:val="Normal"/>
    <w:link w:val="EndNoteBibliographyChar"/>
    <w:rsid w:val="004F3406"/>
    <w:pPr>
      <w:spacing w:line="240" w:lineRule="auto"/>
      <w:jc w:val="both"/>
    </w:pPr>
    <w:rPr>
      <w:rFonts w:ascii="Calibri" w:hAnsi="Calibri" w:cs="Calibri"/>
      <w:noProof/>
      <w:lang w:val="en-US"/>
    </w:rPr>
  </w:style>
  <w:style w:type="character" w:customStyle="1" w:styleId="EndNoteBibliographyChar">
    <w:name w:val="EndNote Bibliography Char"/>
    <w:basedOn w:val="DefaultParagraphFont"/>
    <w:link w:val="EndNoteBibliography"/>
    <w:rsid w:val="004F3406"/>
    <w:rPr>
      <w:rFonts w:ascii="Calibri" w:hAnsi="Calibri" w:cs="Calibri"/>
      <w:noProof/>
      <w:lang w:val="en-US"/>
    </w:rPr>
  </w:style>
  <w:style w:type="paragraph" w:styleId="Header">
    <w:name w:val="header"/>
    <w:basedOn w:val="Normal"/>
    <w:link w:val="HeaderChar"/>
    <w:uiPriority w:val="99"/>
    <w:unhideWhenUsed/>
    <w:rsid w:val="004F34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3406"/>
  </w:style>
  <w:style w:type="paragraph" w:styleId="Footer">
    <w:name w:val="footer"/>
    <w:basedOn w:val="Normal"/>
    <w:link w:val="FooterChar"/>
    <w:uiPriority w:val="99"/>
    <w:unhideWhenUsed/>
    <w:rsid w:val="004F34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3406"/>
  </w:style>
  <w:style w:type="paragraph" w:styleId="Revision">
    <w:name w:val="Revision"/>
    <w:hidden/>
    <w:uiPriority w:val="99"/>
    <w:semiHidden/>
    <w:rsid w:val="00C61C63"/>
    <w:pPr>
      <w:spacing w:after="0" w:line="240" w:lineRule="auto"/>
    </w:pPr>
  </w:style>
  <w:style w:type="character" w:customStyle="1" w:styleId="apple-converted-space">
    <w:name w:val="apple-converted-space"/>
    <w:basedOn w:val="DefaultParagraphFont"/>
    <w:rsid w:val="00401B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A8CBF8-B9B6-4546-ADAB-7DDC8063E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17</Pages>
  <Words>3841</Words>
  <Characters>21897</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25687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cp:revision>
  <cp:lastPrinted>2015-03-04T07:49:00Z</cp:lastPrinted>
  <dcterms:created xsi:type="dcterms:W3CDTF">2015-08-19T14:04:00Z</dcterms:created>
  <dcterms:modified xsi:type="dcterms:W3CDTF">2015-08-24T12:26:00Z</dcterms:modified>
</cp:coreProperties>
</file>