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855" w:rsidRPr="00D32695" w:rsidRDefault="006579F7">
      <w:pPr>
        <w:rPr>
          <w:rFonts w:ascii="Times New Roman" w:hAnsi="Times New Roman" w:cs="Times New Roman"/>
          <w:b/>
          <w:sz w:val="24"/>
          <w:szCs w:val="24"/>
        </w:rPr>
      </w:pPr>
      <w:r>
        <w:rPr>
          <w:rFonts w:ascii="Times New Roman" w:hAnsi="Times New Roman" w:cs="Times New Roman"/>
          <w:b/>
          <w:sz w:val="24"/>
          <w:szCs w:val="24"/>
        </w:rPr>
        <w:t xml:space="preserve"> </w:t>
      </w:r>
      <w:r w:rsidR="00B44855" w:rsidRPr="00D32695">
        <w:rPr>
          <w:rFonts w:ascii="Times New Roman" w:hAnsi="Times New Roman" w:cs="Times New Roman"/>
          <w:b/>
          <w:sz w:val="24"/>
          <w:szCs w:val="24"/>
        </w:rPr>
        <w:t>SAGE Research Method Case</w:t>
      </w:r>
      <w:r w:rsidR="00512236">
        <w:rPr>
          <w:rFonts w:ascii="Times New Roman" w:hAnsi="Times New Roman" w:cs="Times New Roman"/>
          <w:b/>
          <w:sz w:val="24"/>
          <w:szCs w:val="24"/>
        </w:rPr>
        <w:t xml:space="preserve"> Education </w:t>
      </w:r>
      <w:bookmarkStart w:id="0" w:name="_GoBack"/>
      <w:bookmarkEnd w:id="0"/>
      <w:r w:rsidR="00B44855" w:rsidRPr="00D32695">
        <w:rPr>
          <w:rFonts w:ascii="Times New Roman" w:hAnsi="Times New Roman" w:cs="Times New Roman"/>
          <w:b/>
          <w:sz w:val="24"/>
          <w:szCs w:val="24"/>
        </w:rPr>
        <w:t xml:space="preserve">Case Title </w:t>
      </w:r>
    </w:p>
    <w:p w:rsidR="00B44855" w:rsidRPr="00D32695" w:rsidRDefault="00953E50">
      <w:pPr>
        <w:rPr>
          <w:rFonts w:ascii="Times New Roman" w:hAnsi="Times New Roman" w:cs="Times New Roman"/>
          <w:sz w:val="24"/>
          <w:szCs w:val="24"/>
        </w:rPr>
      </w:pPr>
      <w:r>
        <w:rPr>
          <w:rFonts w:ascii="Times New Roman" w:hAnsi="Times New Roman" w:cs="Times New Roman"/>
          <w:sz w:val="24"/>
          <w:szCs w:val="24"/>
        </w:rPr>
        <w:t>Researching Educational Transition Using Ethnography</w:t>
      </w:r>
    </w:p>
    <w:p w:rsidR="00B44855" w:rsidRPr="00D32695" w:rsidRDefault="00953E50">
      <w:pPr>
        <w:rPr>
          <w:rFonts w:ascii="Times New Roman" w:hAnsi="Times New Roman" w:cs="Times New Roman"/>
          <w:b/>
          <w:sz w:val="24"/>
          <w:szCs w:val="24"/>
        </w:rPr>
      </w:pPr>
      <w:r>
        <w:rPr>
          <w:rFonts w:ascii="Times New Roman" w:hAnsi="Times New Roman" w:cs="Times New Roman"/>
          <w:b/>
          <w:sz w:val="24"/>
          <w:szCs w:val="24"/>
        </w:rPr>
        <w:t>Author Name</w:t>
      </w:r>
      <w:r w:rsidR="00B44855" w:rsidRPr="00D32695">
        <w:rPr>
          <w:rFonts w:ascii="Times New Roman" w:hAnsi="Times New Roman" w:cs="Times New Roman"/>
          <w:b/>
          <w:sz w:val="24"/>
          <w:szCs w:val="24"/>
        </w:rPr>
        <w:t xml:space="preserve"> </w:t>
      </w:r>
      <w:r w:rsidR="008F148C">
        <w:rPr>
          <w:rFonts w:ascii="Times New Roman" w:hAnsi="Times New Roman" w:cs="Times New Roman"/>
          <w:b/>
          <w:sz w:val="24"/>
          <w:szCs w:val="24"/>
        </w:rPr>
        <w:t>(s)</w:t>
      </w:r>
    </w:p>
    <w:p w:rsidR="00B44855" w:rsidRDefault="00B44855">
      <w:pPr>
        <w:rPr>
          <w:rFonts w:ascii="Times New Roman" w:hAnsi="Times New Roman" w:cs="Times New Roman"/>
          <w:sz w:val="24"/>
          <w:szCs w:val="24"/>
        </w:rPr>
      </w:pPr>
      <w:r w:rsidRPr="00D32695">
        <w:rPr>
          <w:rFonts w:ascii="Times New Roman" w:hAnsi="Times New Roman" w:cs="Times New Roman"/>
          <w:sz w:val="24"/>
          <w:szCs w:val="24"/>
        </w:rPr>
        <w:t>Lynda Turner</w:t>
      </w:r>
    </w:p>
    <w:p w:rsidR="008F148C" w:rsidRPr="00D32695" w:rsidRDefault="008F148C">
      <w:pPr>
        <w:rPr>
          <w:rFonts w:ascii="Times New Roman" w:hAnsi="Times New Roman" w:cs="Times New Roman"/>
          <w:sz w:val="24"/>
          <w:szCs w:val="24"/>
        </w:rPr>
      </w:pPr>
      <w:r>
        <w:rPr>
          <w:rFonts w:ascii="Times New Roman" w:hAnsi="Times New Roman" w:cs="Times New Roman"/>
          <w:sz w:val="24"/>
          <w:szCs w:val="24"/>
        </w:rPr>
        <w:t xml:space="preserve">Jane </w:t>
      </w:r>
      <w:proofErr w:type="spellStart"/>
      <w:r>
        <w:rPr>
          <w:rFonts w:ascii="Times New Roman" w:hAnsi="Times New Roman" w:cs="Times New Roman"/>
          <w:sz w:val="24"/>
          <w:szCs w:val="24"/>
        </w:rPr>
        <w:t>Tobbell</w:t>
      </w:r>
      <w:proofErr w:type="spellEnd"/>
    </w:p>
    <w:p w:rsidR="00B44855" w:rsidRPr="00D32695" w:rsidRDefault="00B44855">
      <w:pPr>
        <w:rPr>
          <w:rFonts w:ascii="Times New Roman" w:hAnsi="Times New Roman" w:cs="Times New Roman"/>
          <w:b/>
          <w:sz w:val="24"/>
          <w:szCs w:val="24"/>
        </w:rPr>
      </w:pPr>
      <w:r w:rsidRPr="00D32695">
        <w:rPr>
          <w:rFonts w:ascii="Times New Roman" w:hAnsi="Times New Roman" w:cs="Times New Roman"/>
          <w:b/>
          <w:sz w:val="24"/>
          <w:szCs w:val="24"/>
        </w:rPr>
        <w:t>Author affiliation</w:t>
      </w:r>
    </w:p>
    <w:p w:rsidR="00B44855" w:rsidRPr="00D32695" w:rsidRDefault="00B44855">
      <w:pPr>
        <w:rPr>
          <w:rFonts w:ascii="Times New Roman" w:hAnsi="Times New Roman" w:cs="Times New Roman"/>
          <w:b/>
          <w:sz w:val="24"/>
          <w:szCs w:val="24"/>
        </w:rPr>
      </w:pPr>
      <w:r w:rsidRPr="00D32695">
        <w:rPr>
          <w:rFonts w:ascii="Times New Roman" w:hAnsi="Times New Roman" w:cs="Times New Roman"/>
          <w:b/>
          <w:sz w:val="24"/>
          <w:szCs w:val="24"/>
        </w:rPr>
        <w:t>Lead Author Email Address</w:t>
      </w:r>
    </w:p>
    <w:p w:rsidR="00B44855" w:rsidRPr="00D32695" w:rsidRDefault="00B44855">
      <w:pPr>
        <w:rPr>
          <w:rFonts w:ascii="Times New Roman" w:hAnsi="Times New Roman" w:cs="Times New Roman"/>
          <w:sz w:val="24"/>
          <w:szCs w:val="24"/>
        </w:rPr>
      </w:pPr>
      <w:r w:rsidRPr="00D32695">
        <w:rPr>
          <w:rFonts w:ascii="Times New Roman" w:hAnsi="Times New Roman" w:cs="Times New Roman"/>
          <w:sz w:val="24"/>
          <w:szCs w:val="24"/>
        </w:rPr>
        <w:t xml:space="preserve">Email </w:t>
      </w:r>
      <w:hyperlink r:id="rId5" w:history="1">
        <w:r w:rsidRPr="00D32695">
          <w:rPr>
            <w:rStyle w:val="Hyperlink"/>
            <w:rFonts w:ascii="Times New Roman" w:hAnsi="Times New Roman" w:cs="Times New Roman"/>
            <w:sz w:val="24"/>
            <w:szCs w:val="24"/>
          </w:rPr>
          <w:t>l.turner@hud.ac.uk</w:t>
        </w:r>
      </w:hyperlink>
    </w:p>
    <w:p w:rsidR="00B44855" w:rsidRPr="00D32695" w:rsidRDefault="00B44855">
      <w:pPr>
        <w:rPr>
          <w:rFonts w:ascii="Times New Roman" w:hAnsi="Times New Roman" w:cs="Times New Roman"/>
          <w:b/>
          <w:sz w:val="24"/>
          <w:szCs w:val="24"/>
        </w:rPr>
      </w:pPr>
      <w:r w:rsidRPr="00D32695">
        <w:rPr>
          <w:rFonts w:ascii="Times New Roman" w:hAnsi="Times New Roman" w:cs="Times New Roman"/>
          <w:b/>
          <w:sz w:val="24"/>
          <w:szCs w:val="24"/>
        </w:rPr>
        <w:t>Keywords</w:t>
      </w:r>
    </w:p>
    <w:p w:rsidR="00B44855" w:rsidRPr="00D32695" w:rsidRDefault="00B44855">
      <w:pPr>
        <w:rPr>
          <w:rFonts w:ascii="Times New Roman" w:hAnsi="Times New Roman" w:cs="Times New Roman"/>
          <w:sz w:val="24"/>
          <w:szCs w:val="24"/>
        </w:rPr>
      </w:pPr>
      <w:r w:rsidRPr="00D32695">
        <w:rPr>
          <w:rFonts w:ascii="Times New Roman" w:hAnsi="Times New Roman" w:cs="Times New Roman"/>
          <w:sz w:val="24"/>
          <w:szCs w:val="24"/>
        </w:rPr>
        <w:t>Ethnography, insider perspective, subjectivity</w:t>
      </w:r>
      <w:r w:rsidR="0068018F">
        <w:rPr>
          <w:rFonts w:ascii="Times New Roman" w:hAnsi="Times New Roman" w:cs="Times New Roman"/>
          <w:sz w:val="24"/>
          <w:szCs w:val="24"/>
        </w:rPr>
        <w:t>, ethics</w:t>
      </w:r>
    </w:p>
    <w:p w:rsidR="00B44855" w:rsidRPr="00D32695" w:rsidRDefault="00B44855">
      <w:pPr>
        <w:rPr>
          <w:rFonts w:ascii="Times New Roman" w:hAnsi="Times New Roman" w:cs="Times New Roman"/>
          <w:b/>
          <w:sz w:val="24"/>
          <w:szCs w:val="24"/>
        </w:rPr>
      </w:pPr>
      <w:r w:rsidRPr="00D32695">
        <w:rPr>
          <w:rFonts w:ascii="Times New Roman" w:hAnsi="Times New Roman" w:cs="Times New Roman"/>
          <w:b/>
          <w:sz w:val="24"/>
          <w:szCs w:val="24"/>
        </w:rPr>
        <w:t>Relevant Disciplines</w:t>
      </w:r>
    </w:p>
    <w:p w:rsidR="00B44855" w:rsidRPr="00D32695" w:rsidRDefault="00B44855">
      <w:pPr>
        <w:rPr>
          <w:rFonts w:ascii="Times New Roman" w:hAnsi="Times New Roman" w:cs="Times New Roman"/>
          <w:sz w:val="24"/>
          <w:szCs w:val="24"/>
        </w:rPr>
      </w:pPr>
      <w:r w:rsidRPr="00D32695">
        <w:rPr>
          <w:rFonts w:ascii="Times New Roman" w:hAnsi="Times New Roman" w:cs="Times New Roman"/>
          <w:sz w:val="24"/>
          <w:szCs w:val="24"/>
        </w:rPr>
        <w:t xml:space="preserve"> Education, Psychology</w:t>
      </w:r>
    </w:p>
    <w:p w:rsidR="00B44855" w:rsidRPr="00D32695" w:rsidRDefault="00B44855">
      <w:pPr>
        <w:rPr>
          <w:rFonts w:ascii="Times New Roman" w:hAnsi="Times New Roman" w:cs="Times New Roman"/>
          <w:b/>
          <w:sz w:val="24"/>
          <w:szCs w:val="24"/>
        </w:rPr>
      </w:pPr>
      <w:r w:rsidRPr="00D32695">
        <w:rPr>
          <w:rFonts w:ascii="Times New Roman" w:hAnsi="Times New Roman" w:cs="Times New Roman"/>
          <w:b/>
          <w:sz w:val="24"/>
          <w:szCs w:val="24"/>
        </w:rPr>
        <w:t>Methods Used</w:t>
      </w:r>
    </w:p>
    <w:p w:rsidR="00B44855" w:rsidRPr="00D32695" w:rsidRDefault="00B44855">
      <w:pPr>
        <w:rPr>
          <w:rFonts w:ascii="Times New Roman" w:hAnsi="Times New Roman" w:cs="Times New Roman"/>
          <w:sz w:val="24"/>
          <w:szCs w:val="24"/>
        </w:rPr>
      </w:pPr>
      <w:r w:rsidRPr="00D32695">
        <w:rPr>
          <w:rFonts w:ascii="Times New Roman" w:hAnsi="Times New Roman" w:cs="Times New Roman"/>
          <w:sz w:val="24"/>
          <w:szCs w:val="24"/>
        </w:rPr>
        <w:t>Semi-structured interviews, focus group interviews, observations, document analysis</w:t>
      </w:r>
    </w:p>
    <w:p w:rsidR="00B44855" w:rsidRPr="00D32695" w:rsidRDefault="00B44855">
      <w:pPr>
        <w:rPr>
          <w:rFonts w:ascii="Times New Roman" w:hAnsi="Times New Roman" w:cs="Times New Roman"/>
          <w:b/>
          <w:sz w:val="24"/>
          <w:szCs w:val="24"/>
        </w:rPr>
      </w:pPr>
      <w:r w:rsidRPr="00D32695">
        <w:rPr>
          <w:rFonts w:ascii="Times New Roman" w:hAnsi="Times New Roman" w:cs="Times New Roman"/>
          <w:b/>
          <w:sz w:val="24"/>
          <w:szCs w:val="24"/>
        </w:rPr>
        <w:t>Academic Level</w:t>
      </w:r>
    </w:p>
    <w:p w:rsidR="00B44855" w:rsidRPr="00D32695" w:rsidRDefault="00B44855">
      <w:pPr>
        <w:rPr>
          <w:rFonts w:ascii="Times New Roman" w:hAnsi="Times New Roman" w:cs="Times New Roman"/>
          <w:sz w:val="24"/>
          <w:szCs w:val="24"/>
        </w:rPr>
      </w:pPr>
      <w:r w:rsidRPr="00D32695">
        <w:rPr>
          <w:rFonts w:ascii="Times New Roman" w:hAnsi="Times New Roman" w:cs="Times New Roman"/>
          <w:sz w:val="24"/>
          <w:szCs w:val="24"/>
        </w:rPr>
        <w:t>Intermediate Undergraduate</w:t>
      </w:r>
    </w:p>
    <w:p w:rsidR="00B44855" w:rsidRPr="00D32695" w:rsidRDefault="008F148C">
      <w:pPr>
        <w:rPr>
          <w:rFonts w:ascii="Times New Roman" w:hAnsi="Times New Roman" w:cs="Times New Roman"/>
          <w:b/>
          <w:sz w:val="24"/>
          <w:szCs w:val="24"/>
        </w:rPr>
      </w:pPr>
      <w:r>
        <w:rPr>
          <w:rFonts w:ascii="Times New Roman" w:hAnsi="Times New Roman" w:cs="Times New Roman"/>
          <w:b/>
          <w:sz w:val="24"/>
          <w:szCs w:val="24"/>
        </w:rPr>
        <w:t>Contributor Biographies</w:t>
      </w:r>
    </w:p>
    <w:p w:rsidR="008F148C" w:rsidRDefault="00B44855">
      <w:pPr>
        <w:rPr>
          <w:rFonts w:ascii="Times New Roman" w:hAnsi="Times New Roman" w:cs="Times New Roman"/>
          <w:sz w:val="24"/>
          <w:szCs w:val="24"/>
        </w:rPr>
      </w:pPr>
      <w:r w:rsidRPr="00D32695">
        <w:rPr>
          <w:rFonts w:ascii="Times New Roman" w:hAnsi="Times New Roman" w:cs="Times New Roman"/>
          <w:sz w:val="24"/>
          <w:szCs w:val="24"/>
        </w:rPr>
        <w:t xml:space="preserve">Lynda Turner has worked in education since 1992, originally </w:t>
      </w:r>
      <w:r w:rsidR="00DA2284" w:rsidRPr="00D32695">
        <w:rPr>
          <w:rFonts w:ascii="Times New Roman" w:hAnsi="Times New Roman" w:cs="Times New Roman"/>
          <w:sz w:val="24"/>
          <w:szCs w:val="24"/>
        </w:rPr>
        <w:t xml:space="preserve">teaching </w:t>
      </w:r>
      <w:r w:rsidRPr="00D32695">
        <w:rPr>
          <w:rFonts w:ascii="Times New Roman" w:hAnsi="Times New Roman" w:cs="Times New Roman"/>
          <w:sz w:val="24"/>
          <w:szCs w:val="24"/>
        </w:rPr>
        <w:t>in sixth forms and further educ</w:t>
      </w:r>
      <w:r w:rsidR="002C2023">
        <w:rPr>
          <w:rFonts w:ascii="Times New Roman" w:hAnsi="Times New Roman" w:cs="Times New Roman"/>
          <w:sz w:val="24"/>
          <w:szCs w:val="24"/>
        </w:rPr>
        <w:t>ation colleges before moving to higher e</w:t>
      </w:r>
      <w:r w:rsidRPr="00D32695">
        <w:rPr>
          <w:rFonts w:ascii="Times New Roman" w:hAnsi="Times New Roman" w:cs="Times New Roman"/>
          <w:sz w:val="24"/>
          <w:szCs w:val="24"/>
        </w:rPr>
        <w:t>ducation in 2005. She completed her Doctorate in Education</w:t>
      </w:r>
      <w:r w:rsidR="00DA2284" w:rsidRPr="00D32695">
        <w:rPr>
          <w:rFonts w:ascii="Times New Roman" w:hAnsi="Times New Roman" w:cs="Times New Roman"/>
          <w:sz w:val="24"/>
          <w:szCs w:val="24"/>
        </w:rPr>
        <w:t>, which focused on student transition to Higher Education</w:t>
      </w:r>
      <w:r w:rsidRPr="00D32695">
        <w:rPr>
          <w:rFonts w:ascii="Times New Roman" w:hAnsi="Times New Roman" w:cs="Times New Roman"/>
          <w:sz w:val="24"/>
          <w:szCs w:val="24"/>
        </w:rPr>
        <w:t xml:space="preserve"> in 2013</w:t>
      </w:r>
      <w:r w:rsidR="00DA2284" w:rsidRPr="00D32695">
        <w:rPr>
          <w:rFonts w:ascii="Times New Roman" w:hAnsi="Times New Roman" w:cs="Times New Roman"/>
          <w:sz w:val="24"/>
          <w:szCs w:val="24"/>
        </w:rPr>
        <w:t xml:space="preserve"> and is currently a Senior Lecturer in Psychology at the University of Huddersfield.</w:t>
      </w:r>
    </w:p>
    <w:p w:rsidR="00DA2284" w:rsidRPr="00D32695" w:rsidRDefault="001865C3">
      <w:pPr>
        <w:rPr>
          <w:rFonts w:ascii="Times New Roman" w:hAnsi="Times New Roman" w:cs="Times New Roman"/>
          <w:sz w:val="24"/>
          <w:szCs w:val="24"/>
        </w:rPr>
      </w:pPr>
      <w:r>
        <w:rPr>
          <w:rFonts w:ascii="Times New Roman" w:hAnsi="Times New Roman" w:cs="Times New Roman"/>
          <w:sz w:val="24"/>
          <w:szCs w:val="24"/>
        </w:rPr>
        <w:t xml:space="preserve">Jane </w:t>
      </w:r>
      <w:proofErr w:type="spellStart"/>
      <w:r>
        <w:rPr>
          <w:rFonts w:ascii="Times New Roman" w:hAnsi="Times New Roman" w:cs="Times New Roman"/>
          <w:sz w:val="24"/>
          <w:szCs w:val="24"/>
        </w:rPr>
        <w:t>Tobbell</w:t>
      </w:r>
      <w:proofErr w:type="spellEnd"/>
      <w:r>
        <w:rPr>
          <w:rFonts w:ascii="Times New Roman" w:hAnsi="Times New Roman" w:cs="Times New Roman"/>
          <w:sz w:val="24"/>
          <w:szCs w:val="24"/>
        </w:rPr>
        <w:t xml:space="preserve"> is a University Teaching Fellow at The University of Huddersfield and has been working in higher education for over 20 years.  Her research centres on transitions between educational institutions</w:t>
      </w:r>
      <w:r w:rsidR="00DA2284" w:rsidRPr="00D32695">
        <w:rPr>
          <w:rFonts w:ascii="Times New Roman" w:hAnsi="Times New Roman" w:cs="Times New Roman"/>
          <w:sz w:val="24"/>
          <w:szCs w:val="24"/>
        </w:rPr>
        <w:t xml:space="preserve"> </w:t>
      </w:r>
      <w:r>
        <w:rPr>
          <w:rFonts w:ascii="Times New Roman" w:hAnsi="Times New Roman" w:cs="Times New Roman"/>
          <w:sz w:val="24"/>
          <w:szCs w:val="24"/>
        </w:rPr>
        <w:t>and learning in organisations.</w:t>
      </w:r>
    </w:p>
    <w:p w:rsidR="00DA2284" w:rsidRDefault="00DA2284">
      <w:pPr>
        <w:rPr>
          <w:rFonts w:ascii="Times New Roman" w:hAnsi="Times New Roman" w:cs="Times New Roman"/>
          <w:b/>
          <w:sz w:val="24"/>
          <w:szCs w:val="24"/>
        </w:rPr>
      </w:pPr>
      <w:r w:rsidRPr="00D32695">
        <w:rPr>
          <w:rFonts w:ascii="Times New Roman" w:hAnsi="Times New Roman" w:cs="Times New Roman"/>
          <w:b/>
          <w:sz w:val="24"/>
          <w:szCs w:val="24"/>
        </w:rPr>
        <w:t>Abstract</w:t>
      </w:r>
    </w:p>
    <w:p w:rsidR="00C26BD5" w:rsidRPr="00C26BD5" w:rsidRDefault="00C26BD5">
      <w:pPr>
        <w:rPr>
          <w:rFonts w:ascii="Times New Roman" w:hAnsi="Times New Roman" w:cs="Times New Roman"/>
          <w:sz w:val="24"/>
          <w:szCs w:val="24"/>
        </w:rPr>
      </w:pPr>
      <w:r w:rsidRPr="00C26BD5">
        <w:rPr>
          <w:rFonts w:ascii="Times New Roman" w:hAnsi="Times New Roman" w:cs="Times New Roman"/>
          <w:sz w:val="24"/>
          <w:szCs w:val="24"/>
        </w:rPr>
        <w:t>This accoun</w:t>
      </w:r>
      <w:r>
        <w:rPr>
          <w:rFonts w:ascii="Times New Roman" w:hAnsi="Times New Roman" w:cs="Times New Roman"/>
          <w:sz w:val="24"/>
          <w:szCs w:val="24"/>
        </w:rPr>
        <w:t xml:space="preserve">t describes my research experiences </w:t>
      </w:r>
      <w:r w:rsidRPr="00C26BD5">
        <w:rPr>
          <w:rFonts w:ascii="Times New Roman" w:hAnsi="Times New Roman" w:cs="Times New Roman"/>
          <w:sz w:val="24"/>
          <w:szCs w:val="24"/>
        </w:rPr>
        <w:t xml:space="preserve">as </w:t>
      </w:r>
      <w:r>
        <w:rPr>
          <w:rFonts w:ascii="Times New Roman" w:hAnsi="Times New Roman" w:cs="Times New Roman"/>
          <w:sz w:val="24"/>
          <w:szCs w:val="24"/>
        </w:rPr>
        <w:t xml:space="preserve">a doctoral student in education, seeking to understand what transition to Higher Education was like for undergraduate students. I was supported throughout the process by my colleague and supervisor Dr Jane </w:t>
      </w:r>
      <w:proofErr w:type="spellStart"/>
      <w:r>
        <w:rPr>
          <w:rFonts w:ascii="Times New Roman" w:hAnsi="Times New Roman" w:cs="Times New Roman"/>
          <w:sz w:val="24"/>
          <w:szCs w:val="24"/>
        </w:rPr>
        <w:t>Tobbell</w:t>
      </w:r>
      <w:proofErr w:type="spellEnd"/>
      <w:r>
        <w:rPr>
          <w:rFonts w:ascii="Times New Roman" w:hAnsi="Times New Roman" w:cs="Times New Roman"/>
          <w:sz w:val="24"/>
          <w:szCs w:val="24"/>
        </w:rPr>
        <w:t xml:space="preserve">. I conducted ethnographic research and the case study provides an account of the methods used in both data collection and analysis. It also considers the challenges of subjectivity, especially in relation to educational research. The pros and cons of researching in your own community are discussed. </w:t>
      </w:r>
    </w:p>
    <w:p w:rsidR="00DA2284" w:rsidRPr="00D32695" w:rsidRDefault="00DA2284">
      <w:pPr>
        <w:rPr>
          <w:rFonts w:ascii="Times New Roman" w:hAnsi="Times New Roman" w:cs="Times New Roman"/>
          <w:b/>
          <w:sz w:val="24"/>
          <w:szCs w:val="24"/>
        </w:rPr>
      </w:pPr>
      <w:r w:rsidRPr="00D32695">
        <w:rPr>
          <w:rFonts w:ascii="Times New Roman" w:hAnsi="Times New Roman" w:cs="Times New Roman"/>
          <w:b/>
          <w:sz w:val="24"/>
          <w:szCs w:val="24"/>
        </w:rPr>
        <w:lastRenderedPageBreak/>
        <w:t>Learning Outcomes</w:t>
      </w:r>
    </w:p>
    <w:p w:rsidR="00DA2284" w:rsidRPr="00D32695" w:rsidRDefault="00DA2284">
      <w:pPr>
        <w:rPr>
          <w:rFonts w:ascii="Times New Roman" w:hAnsi="Times New Roman" w:cs="Times New Roman"/>
          <w:sz w:val="24"/>
          <w:szCs w:val="24"/>
        </w:rPr>
      </w:pPr>
      <w:r w:rsidRPr="00D32695">
        <w:rPr>
          <w:rFonts w:ascii="Times New Roman" w:hAnsi="Times New Roman" w:cs="Times New Roman"/>
          <w:sz w:val="24"/>
          <w:szCs w:val="24"/>
        </w:rPr>
        <w:t xml:space="preserve">By the end of the case students should be able to </w:t>
      </w:r>
    </w:p>
    <w:p w:rsidR="00DA2284" w:rsidRPr="00D32695" w:rsidRDefault="00DA2284" w:rsidP="00DA2284">
      <w:pPr>
        <w:pStyle w:val="ListParagraph"/>
        <w:numPr>
          <w:ilvl w:val="0"/>
          <w:numId w:val="1"/>
        </w:numPr>
        <w:rPr>
          <w:rFonts w:ascii="Times New Roman" w:hAnsi="Times New Roman" w:cs="Times New Roman"/>
          <w:sz w:val="24"/>
          <w:szCs w:val="24"/>
        </w:rPr>
      </w:pPr>
      <w:r w:rsidRPr="00D32695">
        <w:rPr>
          <w:rFonts w:ascii="Times New Roman" w:hAnsi="Times New Roman" w:cs="Times New Roman"/>
          <w:sz w:val="24"/>
          <w:szCs w:val="24"/>
        </w:rPr>
        <w:t>Understand the data collection methods used in an ethnography</w:t>
      </w:r>
    </w:p>
    <w:p w:rsidR="00DA2284" w:rsidRPr="00D32695" w:rsidRDefault="00DA2284" w:rsidP="00DA2284">
      <w:pPr>
        <w:pStyle w:val="ListParagraph"/>
        <w:numPr>
          <w:ilvl w:val="0"/>
          <w:numId w:val="1"/>
        </w:numPr>
        <w:rPr>
          <w:rFonts w:ascii="Times New Roman" w:hAnsi="Times New Roman" w:cs="Times New Roman"/>
          <w:sz w:val="24"/>
          <w:szCs w:val="24"/>
        </w:rPr>
      </w:pPr>
      <w:r w:rsidRPr="00D32695">
        <w:rPr>
          <w:rFonts w:ascii="Times New Roman" w:hAnsi="Times New Roman" w:cs="Times New Roman"/>
          <w:sz w:val="24"/>
          <w:szCs w:val="24"/>
        </w:rPr>
        <w:t>Consider some of the pros and cons of insider perspective in research</w:t>
      </w:r>
    </w:p>
    <w:p w:rsidR="00DA2284" w:rsidRPr="00D32695" w:rsidRDefault="00DA2284" w:rsidP="00DA2284">
      <w:pPr>
        <w:pStyle w:val="ListParagraph"/>
        <w:numPr>
          <w:ilvl w:val="0"/>
          <w:numId w:val="1"/>
        </w:numPr>
        <w:rPr>
          <w:rFonts w:ascii="Times New Roman" w:hAnsi="Times New Roman" w:cs="Times New Roman"/>
          <w:sz w:val="24"/>
          <w:szCs w:val="24"/>
        </w:rPr>
      </w:pPr>
      <w:r w:rsidRPr="00D32695">
        <w:rPr>
          <w:rFonts w:ascii="Times New Roman" w:hAnsi="Times New Roman" w:cs="Times New Roman"/>
          <w:sz w:val="24"/>
          <w:szCs w:val="24"/>
        </w:rPr>
        <w:t>Examine the nature of subjectivity in qualitative research</w:t>
      </w:r>
    </w:p>
    <w:p w:rsidR="00DA2284" w:rsidRPr="00D32695" w:rsidRDefault="00DA2284" w:rsidP="00DA2284">
      <w:pPr>
        <w:pStyle w:val="ListParagraph"/>
        <w:rPr>
          <w:rFonts w:ascii="Times New Roman" w:hAnsi="Times New Roman" w:cs="Times New Roman"/>
          <w:sz w:val="24"/>
          <w:szCs w:val="24"/>
        </w:rPr>
      </w:pPr>
    </w:p>
    <w:p w:rsidR="00DA2284" w:rsidRPr="00D32695" w:rsidRDefault="00DA2284" w:rsidP="00DA2284">
      <w:pPr>
        <w:rPr>
          <w:rFonts w:ascii="Times New Roman" w:hAnsi="Times New Roman" w:cs="Times New Roman"/>
          <w:b/>
          <w:sz w:val="24"/>
          <w:szCs w:val="24"/>
        </w:rPr>
      </w:pPr>
      <w:r w:rsidRPr="00D32695">
        <w:rPr>
          <w:rFonts w:ascii="Times New Roman" w:hAnsi="Times New Roman" w:cs="Times New Roman"/>
          <w:b/>
          <w:sz w:val="24"/>
          <w:szCs w:val="24"/>
        </w:rPr>
        <w:t>Case Study</w:t>
      </w:r>
    </w:p>
    <w:p w:rsidR="005E4547" w:rsidRPr="005E4547" w:rsidRDefault="005E4547" w:rsidP="00DA2284">
      <w:pPr>
        <w:spacing w:line="360" w:lineRule="auto"/>
        <w:jc w:val="both"/>
        <w:rPr>
          <w:rFonts w:ascii="Times New Roman" w:hAnsi="Times New Roman" w:cs="Times New Roman"/>
          <w:b/>
          <w:sz w:val="24"/>
          <w:szCs w:val="24"/>
        </w:rPr>
      </w:pPr>
      <w:r w:rsidRPr="005E4547">
        <w:rPr>
          <w:rFonts w:ascii="Times New Roman" w:hAnsi="Times New Roman" w:cs="Times New Roman"/>
          <w:b/>
          <w:sz w:val="24"/>
          <w:szCs w:val="24"/>
        </w:rPr>
        <w:t>Getting started</w:t>
      </w:r>
    </w:p>
    <w:p w:rsidR="005E4547" w:rsidRDefault="0068018F" w:rsidP="00315E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My research looked at undergraduate students’ transition into Higher Education. </w:t>
      </w:r>
      <w:r w:rsidR="00DA2284" w:rsidRPr="00D32695">
        <w:rPr>
          <w:rFonts w:ascii="Times New Roman" w:hAnsi="Times New Roman" w:cs="Times New Roman"/>
          <w:sz w:val="24"/>
          <w:szCs w:val="24"/>
        </w:rPr>
        <w:t>I became interested in the nature of transition from one educational establishment to another as a consequen</w:t>
      </w:r>
      <w:r>
        <w:rPr>
          <w:rFonts w:ascii="Times New Roman" w:hAnsi="Times New Roman" w:cs="Times New Roman"/>
          <w:sz w:val="24"/>
          <w:szCs w:val="24"/>
        </w:rPr>
        <w:t>ce of my own experiences</w:t>
      </w:r>
      <w:r w:rsidR="00DA2284" w:rsidRPr="00D32695">
        <w:rPr>
          <w:rFonts w:ascii="Times New Roman" w:hAnsi="Times New Roman" w:cs="Times New Roman"/>
          <w:sz w:val="24"/>
          <w:szCs w:val="24"/>
        </w:rPr>
        <w:t xml:space="preserve">. </w:t>
      </w:r>
      <w:r w:rsidR="00953E50">
        <w:rPr>
          <w:rFonts w:ascii="Times New Roman" w:hAnsi="Times New Roman" w:cs="Times New Roman"/>
          <w:sz w:val="24"/>
          <w:szCs w:val="24"/>
        </w:rPr>
        <w:t xml:space="preserve">I became a lecturer in adult education </w:t>
      </w:r>
      <w:r w:rsidR="00DA2284" w:rsidRPr="00D32695">
        <w:rPr>
          <w:rFonts w:ascii="Times New Roman" w:hAnsi="Times New Roman" w:cs="Times New Roman"/>
          <w:sz w:val="24"/>
          <w:szCs w:val="24"/>
        </w:rPr>
        <w:t xml:space="preserve">in 1992 </w:t>
      </w:r>
      <w:r w:rsidR="00E4082B" w:rsidRPr="00D32695">
        <w:rPr>
          <w:rFonts w:ascii="Times New Roman" w:hAnsi="Times New Roman" w:cs="Times New Roman"/>
          <w:sz w:val="24"/>
          <w:szCs w:val="24"/>
        </w:rPr>
        <w:t>and</w:t>
      </w:r>
      <w:r w:rsidR="00DA2284" w:rsidRPr="00D32695">
        <w:rPr>
          <w:rFonts w:ascii="Times New Roman" w:hAnsi="Times New Roman" w:cs="Times New Roman"/>
          <w:sz w:val="24"/>
          <w:szCs w:val="24"/>
        </w:rPr>
        <w:t xml:space="preserve"> taught at all levels in Further Education</w:t>
      </w:r>
      <w:r w:rsidR="00E6797D" w:rsidRPr="00D32695">
        <w:rPr>
          <w:rFonts w:ascii="Times New Roman" w:hAnsi="Times New Roman" w:cs="Times New Roman"/>
          <w:sz w:val="24"/>
          <w:szCs w:val="24"/>
        </w:rPr>
        <w:t xml:space="preserve"> (F.E.)</w:t>
      </w:r>
      <w:r w:rsidR="00DA2284" w:rsidRPr="00D32695">
        <w:rPr>
          <w:rFonts w:ascii="Times New Roman" w:hAnsi="Times New Roman" w:cs="Times New Roman"/>
          <w:sz w:val="24"/>
          <w:szCs w:val="24"/>
        </w:rPr>
        <w:t xml:space="preserve"> including GCSE, NVQ and A Level</w:t>
      </w:r>
      <w:r w:rsidR="00FD6F9A" w:rsidRPr="00D32695">
        <w:rPr>
          <w:rFonts w:ascii="Times New Roman" w:hAnsi="Times New Roman" w:cs="Times New Roman"/>
          <w:sz w:val="24"/>
          <w:szCs w:val="24"/>
        </w:rPr>
        <w:t>.</w:t>
      </w:r>
      <w:r w:rsidR="00DA2284" w:rsidRPr="00D32695">
        <w:rPr>
          <w:rFonts w:ascii="Times New Roman" w:hAnsi="Times New Roman" w:cs="Times New Roman"/>
          <w:sz w:val="24"/>
          <w:szCs w:val="24"/>
        </w:rPr>
        <w:t xml:space="preserve"> </w:t>
      </w:r>
      <w:r w:rsidR="00DB17EC">
        <w:rPr>
          <w:rFonts w:ascii="Times New Roman" w:hAnsi="Times New Roman" w:cs="Times New Roman"/>
          <w:sz w:val="24"/>
          <w:szCs w:val="24"/>
        </w:rPr>
        <w:t>I</w:t>
      </w:r>
      <w:r w:rsidR="00DA4C96">
        <w:rPr>
          <w:rFonts w:ascii="Times New Roman" w:hAnsi="Times New Roman" w:cs="Times New Roman"/>
          <w:sz w:val="24"/>
          <w:szCs w:val="24"/>
        </w:rPr>
        <w:t xml:space="preserve"> </w:t>
      </w:r>
      <w:r w:rsidR="00DA2284" w:rsidRPr="00D32695">
        <w:rPr>
          <w:rFonts w:ascii="Times New Roman" w:hAnsi="Times New Roman" w:cs="Times New Roman"/>
          <w:sz w:val="24"/>
          <w:szCs w:val="24"/>
        </w:rPr>
        <w:t>became the Assistant Hea</w:t>
      </w:r>
      <w:r w:rsidR="00DA4C96">
        <w:rPr>
          <w:rFonts w:ascii="Times New Roman" w:hAnsi="Times New Roman" w:cs="Times New Roman"/>
          <w:sz w:val="24"/>
          <w:szCs w:val="24"/>
        </w:rPr>
        <w:t>d of a large</w:t>
      </w:r>
      <w:r w:rsidR="00DA2284" w:rsidRPr="00D32695">
        <w:rPr>
          <w:rFonts w:ascii="Times New Roman" w:hAnsi="Times New Roman" w:cs="Times New Roman"/>
          <w:sz w:val="24"/>
          <w:szCs w:val="24"/>
        </w:rPr>
        <w:t xml:space="preserve"> Acces</w:t>
      </w:r>
      <w:r w:rsidR="00FD6F9A" w:rsidRPr="00D32695">
        <w:rPr>
          <w:rFonts w:ascii="Times New Roman" w:hAnsi="Times New Roman" w:cs="Times New Roman"/>
          <w:sz w:val="24"/>
          <w:szCs w:val="24"/>
        </w:rPr>
        <w:t>s</w:t>
      </w:r>
      <w:r w:rsidR="00FE61AF" w:rsidRPr="00D32695">
        <w:rPr>
          <w:rFonts w:ascii="Times New Roman" w:hAnsi="Times New Roman" w:cs="Times New Roman"/>
          <w:sz w:val="24"/>
          <w:szCs w:val="24"/>
        </w:rPr>
        <w:t xml:space="preserve"> programme</w:t>
      </w:r>
      <w:r w:rsidR="00DA4C96">
        <w:rPr>
          <w:rFonts w:ascii="Times New Roman" w:hAnsi="Times New Roman" w:cs="Times New Roman"/>
          <w:sz w:val="24"/>
          <w:szCs w:val="24"/>
        </w:rPr>
        <w:t xml:space="preserve"> in an F.E. college before </w:t>
      </w:r>
      <w:r w:rsidR="00DB17EC">
        <w:rPr>
          <w:rFonts w:ascii="Times New Roman" w:hAnsi="Times New Roman" w:cs="Times New Roman"/>
          <w:sz w:val="24"/>
          <w:szCs w:val="24"/>
        </w:rPr>
        <w:t xml:space="preserve">eventually </w:t>
      </w:r>
      <w:r w:rsidR="00DA4C96">
        <w:rPr>
          <w:rFonts w:ascii="Times New Roman" w:hAnsi="Times New Roman" w:cs="Times New Roman"/>
          <w:sz w:val="24"/>
          <w:szCs w:val="24"/>
        </w:rPr>
        <w:t>gaining a position as a full time lecturer in H.E.</w:t>
      </w:r>
      <w:r w:rsidR="00560CED">
        <w:rPr>
          <w:rFonts w:ascii="Times New Roman" w:hAnsi="Times New Roman" w:cs="Times New Roman"/>
          <w:sz w:val="24"/>
          <w:szCs w:val="24"/>
        </w:rPr>
        <w:t xml:space="preserve"> on the proviso that I would complete a part time doctorate.</w:t>
      </w:r>
      <w:r w:rsidR="00953E50">
        <w:rPr>
          <w:rFonts w:ascii="Times New Roman" w:hAnsi="Times New Roman" w:cs="Times New Roman"/>
          <w:sz w:val="24"/>
          <w:szCs w:val="24"/>
        </w:rPr>
        <w:t xml:space="preserve"> </w:t>
      </w:r>
      <w:r w:rsidR="00DA2284" w:rsidRPr="00D32695">
        <w:rPr>
          <w:rFonts w:ascii="Times New Roman" w:hAnsi="Times New Roman" w:cs="Times New Roman"/>
          <w:sz w:val="24"/>
          <w:szCs w:val="24"/>
        </w:rPr>
        <w:t>None</w:t>
      </w:r>
      <w:r w:rsidR="00953E50">
        <w:rPr>
          <w:rFonts w:ascii="Times New Roman" w:hAnsi="Times New Roman" w:cs="Times New Roman"/>
          <w:sz w:val="24"/>
          <w:szCs w:val="24"/>
        </w:rPr>
        <w:t xml:space="preserve"> of my previous teaching</w:t>
      </w:r>
      <w:r w:rsidR="00DA2284" w:rsidRPr="00D32695">
        <w:rPr>
          <w:rFonts w:ascii="Times New Roman" w:hAnsi="Times New Roman" w:cs="Times New Roman"/>
          <w:sz w:val="24"/>
          <w:szCs w:val="24"/>
        </w:rPr>
        <w:t xml:space="preserve"> experiences prepared me for the</w:t>
      </w:r>
      <w:r w:rsidR="00953E50">
        <w:rPr>
          <w:rFonts w:ascii="Times New Roman" w:hAnsi="Times New Roman" w:cs="Times New Roman"/>
          <w:sz w:val="24"/>
          <w:szCs w:val="24"/>
        </w:rPr>
        <w:t xml:space="preserve"> culture shock I encountered during </w:t>
      </w:r>
      <w:r w:rsidR="00DA2284" w:rsidRPr="00D32695">
        <w:rPr>
          <w:rFonts w:ascii="Times New Roman" w:hAnsi="Times New Roman" w:cs="Times New Roman"/>
          <w:sz w:val="24"/>
          <w:szCs w:val="24"/>
        </w:rPr>
        <w:t>my first ye</w:t>
      </w:r>
      <w:r w:rsidR="00953E50">
        <w:rPr>
          <w:rFonts w:ascii="Times New Roman" w:hAnsi="Times New Roman" w:cs="Times New Roman"/>
          <w:sz w:val="24"/>
          <w:szCs w:val="24"/>
        </w:rPr>
        <w:t>ar</w:t>
      </w:r>
      <w:r w:rsidR="00DA4C96">
        <w:rPr>
          <w:rFonts w:ascii="Times New Roman" w:hAnsi="Times New Roman" w:cs="Times New Roman"/>
          <w:sz w:val="24"/>
          <w:szCs w:val="24"/>
        </w:rPr>
        <w:t xml:space="preserve"> of full time work in a university</w:t>
      </w:r>
      <w:r w:rsidR="00DA2284" w:rsidRPr="00D32695">
        <w:rPr>
          <w:rFonts w:ascii="Times New Roman" w:hAnsi="Times New Roman" w:cs="Times New Roman"/>
          <w:sz w:val="24"/>
          <w:szCs w:val="24"/>
        </w:rPr>
        <w:t>. T</w:t>
      </w:r>
      <w:r w:rsidR="00560CED">
        <w:rPr>
          <w:rFonts w:ascii="Times New Roman" w:hAnsi="Times New Roman" w:cs="Times New Roman"/>
          <w:sz w:val="24"/>
          <w:szCs w:val="24"/>
        </w:rPr>
        <w:t>he educat</w:t>
      </w:r>
      <w:r w:rsidR="005E4547">
        <w:rPr>
          <w:rFonts w:ascii="Times New Roman" w:hAnsi="Times New Roman" w:cs="Times New Roman"/>
          <w:sz w:val="24"/>
          <w:szCs w:val="24"/>
        </w:rPr>
        <w:t>ional landscape was so different</w:t>
      </w:r>
      <w:r w:rsidR="00560CED">
        <w:rPr>
          <w:rFonts w:ascii="Times New Roman" w:hAnsi="Times New Roman" w:cs="Times New Roman"/>
          <w:sz w:val="24"/>
          <w:szCs w:val="24"/>
        </w:rPr>
        <w:t xml:space="preserve">, </w:t>
      </w:r>
      <w:r w:rsidR="00DA2284" w:rsidRPr="00D32695">
        <w:rPr>
          <w:rFonts w:ascii="Times New Roman" w:hAnsi="Times New Roman" w:cs="Times New Roman"/>
          <w:sz w:val="24"/>
          <w:szCs w:val="24"/>
        </w:rPr>
        <w:t xml:space="preserve">I was reminded of </w:t>
      </w:r>
      <w:proofErr w:type="spellStart"/>
      <w:r w:rsidR="00DA4C96">
        <w:rPr>
          <w:rFonts w:ascii="Times New Roman" w:hAnsi="Times New Roman" w:cs="Times New Roman"/>
          <w:sz w:val="24"/>
          <w:szCs w:val="24"/>
        </w:rPr>
        <w:t>Grandin’s</w:t>
      </w:r>
      <w:proofErr w:type="spellEnd"/>
      <w:r w:rsidR="00DA2284" w:rsidRPr="00D32695">
        <w:rPr>
          <w:rFonts w:ascii="Times New Roman" w:hAnsi="Times New Roman" w:cs="Times New Roman"/>
          <w:sz w:val="24"/>
          <w:szCs w:val="24"/>
        </w:rPr>
        <w:t xml:space="preserve"> </w:t>
      </w:r>
      <w:r w:rsidR="00F92551">
        <w:rPr>
          <w:rFonts w:ascii="Times New Roman" w:hAnsi="Times New Roman" w:cs="Times New Roman"/>
          <w:sz w:val="24"/>
          <w:szCs w:val="24"/>
        </w:rPr>
        <w:t xml:space="preserve">(1995) </w:t>
      </w:r>
      <w:r w:rsidR="00DA2284" w:rsidRPr="00D32695">
        <w:rPr>
          <w:rFonts w:ascii="Times New Roman" w:hAnsi="Times New Roman" w:cs="Times New Roman"/>
          <w:sz w:val="24"/>
          <w:szCs w:val="24"/>
        </w:rPr>
        <w:t>phrase when describing her own sense of alienation from day to day social practices. I was “an anthropologist on Mars.” This was not a reflection on my relationships with colleagues, many of whom were friendly and supportive. Rather, the educational practices and the culture of the academy were difficu</w:t>
      </w:r>
      <w:r w:rsidR="00560CED">
        <w:rPr>
          <w:rFonts w:ascii="Times New Roman" w:hAnsi="Times New Roman" w:cs="Times New Roman"/>
          <w:sz w:val="24"/>
          <w:szCs w:val="24"/>
        </w:rPr>
        <w:t xml:space="preserve">lt to grasp, </w:t>
      </w:r>
      <w:r w:rsidR="00DA2284" w:rsidRPr="00D32695">
        <w:rPr>
          <w:rFonts w:ascii="Times New Roman" w:hAnsi="Times New Roman" w:cs="Times New Roman"/>
          <w:sz w:val="24"/>
          <w:szCs w:val="24"/>
        </w:rPr>
        <w:t xml:space="preserve">because they were </w:t>
      </w:r>
      <w:r w:rsidR="00DB17EC">
        <w:rPr>
          <w:rFonts w:ascii="Times New Roman" w:hAnsi="Times New Roman" w:cs="Times New Roman"/>
          <w:sz w:val="24"/>
          <w:szCs w:val="24"/>
        </w:rPr>
        <w:t>so different from</w:t>
      </w:r>
      <w:r w:rsidR="00E6797D" w:rsidRPr="00D32695">
        <w:rPr>
          <w:rFonts w:ascii="Times New Roman" w:hAnsi="Times New Roman" w:cs="Times New Roman"/>
          <w:sz w:val="24"/>
          <w:szCs w:val="24"/>
        </w:rPr>
        <w:t xml:space="preserve"> the school and F.E. </w:t>
      </w:r>
      <w:r w:rsidR="00E4082B" w:rsidRPr="00D32695">
        <w:rPr>
          <w:rFonts w:ascii="Times New Roman" w:hAnsi="Times New Roman" w:cs="Times New Roman"/>
          <w:sz w:val="24"/>
          <w:szCs w:val="24"/>
        </w:rPr>
        <w:t xml:space="preserve">community. I was </w:t>
      </w:r>
      <w:r w:rsidR="00DA2284" w:rsidRPr="00D32695">
        <w:rPr>
          <w:rFonts w:ascii="Times New Roman" w:hAnsi="Times New Roman" w:cs="Times New Roman"/>
          <w:sz w:val="24"/>
          <w:szCs w:val="24"/>
        </w:rPr>
        <w:t>a confident, re</w:t>
      </w:r>
      <w:r w:rsidR="00D37265">
        <w:rPr>
          <w:rFonts w:ascii="Times New Roman" w:hAnsi="Times New Roman" w:cs="Times New Roman"/>
          <w:sz w:val="24"/>
          <w:szCs w:val="24"/>
        </w:rPr>
        <w:t>silient and experienced teacher</w:t>
      </w:r>
      <w:r w:rsidR="00DA2284" w:rsidRPr="00D32695">
        <w:rPr>
          <w:rFonts w:ascii="Times New Roman" w:hAnsi="Times New Roman" w:cs="Times New Roman"/>
          <w:sz w:val="24"/>
          <w:szCs w:val="24"/>
        </w:rPr>
        <w:t xml:space="preserve"> but the adjustme</w:t>
      </w:r>
      <w:r w:rsidR="00DA4C96">
        <w:rPr>
          <w:rFonts w:ascii="Times New Roman" w:hAnsi="Times New Roman" w:cs="Times New Roman"/>
          <w:sz w:val="24"/>
          <w:szCs w:val="24"/>
        </w:rPr>
        <w:t>nt to this new planet</w:t>
      </w:r>
      <w:r w:rsidR="00DA2284" w:rsidRPr="00D32695">
        <w:rPr>
          <w:rFonts w:ascii="Times New Roman" w:hAnsi="Times New Roman" w:cs="Times New Roman"/>
          <w:sz w:val="24"/>
          <w:szCs w:val="24"/>
        </w:rPr>
        <w:t xml:space="preserve"> was disorienting and I often felt uncertain and anxious.  </w:t>
      </w:r>
      <w:r w:rsidR="00FE61AF" w:rsidRPr="00D32695">
        <w:rPr>
          <w:rFonts w:ascii="Times New Roman" w:hAnsi="Times New Roman" w:cs="Times New Roman"/>
          <w:sz w:val="24"/>
          <w:szCs w:val="24"/>
        </w:rPr>
        <w:t xml:space="preserve">This made me think about what the transition experience was like for </w:t>
      </w:r>
      <w:r w:rsidR="00560CED">
        <w:rPr>
          <w:rFonts w:ascii="Times New Roman" w:hAnsi="Times New Roman" w:cs="Times New Roman"/>
          <w:sz w:val="24"/>
          <w:szCs w:val="24"/>
        </w:rPr>
        <w:t xml:space="preserve">undergraduate </w:t>
      </w:r>
      <w:r w:rsidR="00FE61AF" w:rsidRPr="00D32695">
        <w:rPr>
          <w:rFonts w:ascii="Times New Roman" w:hAnsi="Times New Roman" w:cs="Times New Roman"/>
          <w:sz w:val="24"/>
          <w:szCs w:val="24"/>
        </w:rPr>
        <w:t xml:space="preserve">students. </w:t>
      </w:r>
      <w:r w:rsidR="001D535B" w:rsidRPr="00D32695">
        <w:rPr>
          <w:rFonts w:ascii="Times New Roman" w:hAnsi="Times New Roman" w:cs="Times New Roman"/>
          <w:sz w:val="24"/>
          <w:szCs w:val="24"/>
        </w:rPr>
        <w:t xml:space="preserve">My </w:t>
      </w:r>
      <w:r w:rsidR="0005120D" w:rsidRPr="00D32695">
        <w:rPr>
          <w:rFonts w:ascii="Times New Roman" w:hAnsi="Times New Roman" w:cs="Times New Roman"/>
          <w:sz w:val="24"/>
          <w:szCs w:val="24"/>
        </w:rPr>
        <w:t xml:space="preserve">doctoral </w:t>
      </w:r>
      <w:r w:rsidR="001D535B" w:rsidRPr="00D32695">
        <w:rPr>
          <w:rFonts w:ascii="Times New Roman" w:hAnsi="Times New Roman" w:cs="Times New Roman"/>
          <w:sz w:val="24"/>
          <w:szCs w:val="24"/>
        </w:rPr>
        <w:t xml:space="preserve">research interest </w:t>
      </w:r>
      <w:r w:rsidR="00DA2284" w:rsidRPr="00D32695">
        <w:rPr>
          <w:rFonts w:ascii="Times New Roman" w:hAnsi="Times New Roman" w:cs="Times New Roman"/>
          <w:sz w:val="24"/>
          <w:szCs w:val="24"/>
        </w:rPr>
        <w:t>was established</w:t>
      </w:r>
      <w:r w:rsidR="001D535B" w:rsidRPr="00D32695">
        <w:rPr>
          <w:rFonts w:ascii="Times New Roman" w:hAnsi="Times New Roman" w:cs="Times New Roman"/>
          <w:sz w:val="24"/>
          <w:szCs w:val="24"/>
        </w:rPr>
        <w:t xml:space="preserve"> but immediately raised a </w:t>
      </w:r>
      <w:proofErr w:type="gramStart"/>
      <w:r w:rsidR="001D535B" w:rsidRPr="00D32695">
        <w:rPr>
          <w:rFonts w:ascii="Times New Roman" w:hAnsi="Times New Roman" w:cs="Times New Roman"/>
          <w:sz w:val="24"/>
          <w:szCs w:val="24"/>
        </w:rPr>
        <w:t>methodological</w:t>
      </w:r>
      <w:proofErr w:type="gramEnd"/>
      <w:r w:rsidR="001D535B" w:rsidRPr="00D32695">
        <w:rPr>
          <w:rFonts w:ascii="Times New Roman" w:hAnsi="Times New Roman" w:cs="Times New Roman"/>
          <w:sz w:val="24"/>
          <w:szCs w:val="24"/>
        </w:rPr>
        <w:t xml:space="preserve"> question. Subjectivity is concerned with how a person’s judgment is shaped by their own personal opinions and feelings</w:t>
      </w:r>
      <w:r w:rsidR="00FD6F9A" w:rsidRPr="00D32695">
        <w:rPr>
          <w:rFonts w:ascii="Times New Roman" w:hAnsi="Times New Roman" w:cs="Times New Roman"/>
          <w:sz w:val="24"/>
          <w:szCs w:val="24"/>
        </w:rPr>
        <w:t xml:space="preserve">. </w:t>
      </w:r>
      <w:r w:rsidR="00390A20" w:rsidRPr="00D32695">
        <w:rPr>
          <w:rFonts w:ascii="Times New Roman" w:hAnsi="Times New Roman" w:cs="Times New Roman"/>
          <w:sz w:val="24"/>
          <w:szCs w:val="24"/>
        </w:rPr>
        <w:t>Is it possible to establish authenticity and autho</w:t>
      </w:r>
      <w:r w:rsidR="0005120D" w:rsidRPr="00D32695">
        <w:rPr>
          <w:rFonts w:ascii="Times New Roman" w:hAnsi="Times New Roman" w:cs="Times New Roman"/>
          <w:sz w:val="24"/>
          <w:szCs w:val="24"/>
        </w:rPr>
        <w:t xml:space="preserve">rity in research if our analysis can be swayed by </w:t>
      </w:r>
      <w:r w:rsidR="004A670E" w:rsidRPr="00D32695">
        <w:rPr>
          <w:rFonts w:ascii="Times New Roman" w:hAnsi="Times New Roman" w:cs="Times New Roman"/>
          <w:sz w:val="24"/>
          <w:szCs w:val="24"/>
        </w:rPr>
        <w:t>our experiences</w:t>
      </w:r>
      <w:r w:rsidR="00390A20" w:rsidRPr="00D32695">
        <w:rPr>
          <w:rFonts w:ascii="Times New Roman" w:hAnsi="Times New Roman" w:cs="Times New Roman"/>
          <w:sz w:val="24"/>
          <w:szCs w:val="24"/>
        </w:rPr>
        <w:t xml:space="preserve">? </w:t>
      </w:r>
      <w:r w:rsidR="00FD6F9A" w:rsidRPr="00D32695">
        <w:rPr>
          <w:rFonts w:ascii="Times New Roman" w:hAnsi="Times New Roman" w:cs="Times New Roman"/>
          <w:sz w:val="24"/>
          <w:szCs w:val="24"/>
        </w:rPr>
        <w:t xml:space="preserve"> </w:t>
      </w:r>
      <w:r w:rsidR="0005120D" w:rsidRPr="00D32695">
        <w:rPr>
          <w:rFonts w:ascii="Times New Roman" w:hAnsi="Times New Roman" w:cs="Times New Roman"/>
          <w:sz w:val="24"/>
          <w:szCs w:val="24"/>
        </w:rPr>
        <w:t xml:space="preserve">How could I be certain that my positioning of educational transition as problematic was not simply a reflection of my own inability to settle in a new community? </w:t>
      </w:r>
      <w:r w:rsidR="00E6797D" w:rsidRPr="00D32695">
        <w:rPr>
          <w:rFonts w:ascii="Times New Roman" w:hAnsi="Times New Roman" w:cs="Times New Roman"/>
          <w:sz w:val="24"/>
          <w:szCs w:val="24"/>
        </w:rPr>
        <w:t>I</w:t>
      </w:r>
      <w:r w:rsidR="0005120D" w:rsidRPr="00D32695">
        <w:rPr>
          <w:rFonts w:ascii="Times New Roman" w:hAnsi="Times New Roman" w:cs="Times New Roman"/>
          <w:sz w:val="24"/>
          <w:szCs w:val="24"/>
        </w:rPr>
        <w:t>ssues of authenticity and aut</w:t>
      </w:r>
      <w:r w:rsidR="00DB17EC">
        <w:rPr>
          <w:rFonts w:ascii="Times New Roman" w:hAnsi="Times New Roman" w:cs="Times New Roman"/>
          <w:sz w:val="24"/>
          <w:szCs w:val="24"/>
        </w:rPr>
        <w:t>hority are particularly pertinent</w:t>
      </w:r>
      <w:r w:rsidR="0005120D" w:rsidRPr="00D32695">
        <w:rPr>
          <w:rFonts w:ascii="Times New Roman" w:hAnsi="Times New Roman" w:cs="Times New Roman"/>
          <w:sz w:val="24"/>
          <w:szCs w:val="24"/>
        </w:rPr>
        <w:t xml:space="preserve"> in educational research</w:t>
      </w:r>
      <w:r w:rsidR="00E6797D" w:rsidRPr="00D32695">
        <w:rPr>
          <w:rFonts w:ascii="Times New Roman" w:hAnsi="Times New Roman" w:cs="Times New Roman"/>
          <w:sz w:val="24"/>
          <w:szCs w:val="24"/>
        </w:rPr>
        <w:t xml:space="preserve"> because as Gordon et al (2001) point out </w:t>
      </w:r>
      <w:r w:rsidR="0005120D" w:rsidRPr="00D32695">
        <w:rPr>
          <w:rFonts w:ascii="Times New Roman" w:hAnsi="Times New Roman" w:cs="Times New Roman"/>
          <w:sz w:val="24"/>
          <w:szCs w:val="24"/>
        </w:rPr>
        <w:t xml:space="preserve">all researchers will have necessarily experienced some form of education as a participant. </w:t>
      </w:r>
      <w:r w:rsidR="005E4547">
        <w:rPr>
          <w:rFonts w:ascii="Times New Roman" w:hAnsi="Times New Roman" w:cs="Times New Roman"/>
          <w:sz w:val="24"/>
          <w:szCs w:val="24"/>
        </w:rPr>
        <w:t xml:space="preserve">To address some of these concerns, </w:t>
      </w:r>
      <w:r w:rsidR="004A670E" w:rsidRPr="00D32695">
        <w:rPr>
          <w:rFonts w:ascii="Times New Roman" w:hAnsi="Times New Roman" w:cs="Times New Roman"/>
          <w:sz w:val="24"/>
          <w:szCs w:val="24"/>
        </w:rPr>
        <w:t xml:space="preserve">I </w:t>
      </w:r>
      <w:r w:rsidR="005E4547">
        <w:rPr>
          <w:rFonts w:ascii="Times New Roman" w:hAnsi="Times New Roman" w:cs="Times New Roman"/>
          <w:sz w:val="24"/>
          <w:szCs w:val="24"/>
        </w:rPr>
        <w:t xml:space="preserve">undertook </w:t>
      </w:r>
      <w:r w:rsidR="0005120D" w:rsidRPr="00D32695">
        <w:rPr>
          <w:rFonts w:ascii="Times New Roman" w:hAnsi="Times New Roman" w:cs="Times New Roman"/>
          <w:sz w:val="24"/>
          <w:szCs w:val="24"/>
        </w:rPr>
        <w:t xml:space="preserve">a </w:t>
      </w:r>
      <w:r w:rsidR="004A670E" w:rsidRPr="00D32695">
        <w:rPr>
          <w:rFonts w:ascii="Times New Roman" w:hAnsi="Times New Roman" w:cs="Times New Roman"/>
          <w:sz w:val="24"/>
          <w:szCs w:val="24"/>
        </w:rPr>
        <w:t xml:space="preserve">thorough </w:t>
      </w:r>
      <w:r w:rsidR="0005120D" w:rsidRPr="00D32695">
        <w:rPr>
          <w:rFonts w:ascii="Times New Roman" w:hAnsi="Times New Roman" w:cs="Times New Roman"/>
          <w:sz w:val="24"/>
          <w:szCs w:val="24"/>
        </w:rPr>
        <w:t xml:space="preserve">literature </w:t>
      </w:r>
      <w:r w:rsidR="005E4547">
        <w:rPr>
          <w:rFonts w:ascii="Times New Roman" w:hAnsi="Times New Roman" w:cs="Times New Roman"/>
          <w:sz w:val="24"/>
          <w:szCs w:val="24"/>
        </w:rPr>
        <w:t>review</w:t>
      </w:r>
      <w:r w:rsidR="0005120D" w:rsidRPr="00D32695">
        <w:rPr>
          <w:rFonts w:ascii="Times New Roman" w:hAnsi="Times New Roman" w:cs="Times New Roman"/>
          <w:sz w:val="24"/>
          <w:szCs w:val="24"/>
        </w:rPr>
        <w:t xml:space="preserve"> </w:t>
      </w:r>
      <w:r w:rsidR="004A670E" w:rsidRPr="00D32695">
        <w:rPr>
          <w:rFonts w:ascii="Times New Roman" w:hAnsi="Times New Roman" w:cs="Times New Roman"/>
          <w:sz w:val="24"/>
          <w:szCs w:val="24"/>
        </w:rPr>
        <w:t>and the large body of research</w:t>
      </w:r>
      <w:r w:rsidR="005E4547">
        <w:rPr>
          <w:rFonts w:ascii="Times New Roman" w:hAnsi="Times New Roman" w:cs="Times New Roman"/>
          <w:sz w:val="24"/>
          <w:szCs w:val="24"/>
        </w:rPr>
        <w:t xml:space="preserve"> on educational transition helped</w:t>
      </w:r>
      <w:r w:rsidR="004A670E" w:rsidRPr="00D32695">
        <w:rPr>
          <w:rFonts w:ascii="Times New Roman" w:hAnsi="Times New Roman" w:cs="Times New Roman"/>
          <w:sz w:val="24"/>
          <w:szCs w:val="24"/>
        </w:rPr>
        <w:t xml:space="preserve"> to reassure me that uncertainty in moving between different </w:t>
      </w:r>
      <w:r w:rsidR="00535660" w:rsidRPr="00D32695">
        <w:rPr>
          <w:rFonts w:ascii="Times New Roman" w:hAnsi="Times New Roman" w:cs="Times New Roman"/>
          <w:sz w:val="24"/>
          <w:szCs w:val="24"/>
        </w:rPr>
        <w:t xml:space="preserve">educational </w:t>
      </w:r>
      <w:r w:rsidR="004A670E" w:rsidRPr="00D32695">
        <w:rPr>
          <w:rFonts w:ascii="Times New Roman" w:hAnsi="Times New Roman" w:cs="Times New Roman"/>
          <w:sz w:val="24"/>
          <w:szCs w:val="24"/>
        </w:rPr>
        <w:t>communit</w:t>
      </w:r>
      <w:r w:rsidR="00535660" w:rsidRPr="00D32695">
        <w:rPr>
          <w:rFonts w:ascii="Times New Roman" w:hAnsi="Times New Roman" w:cs="Times New Roman"/>
          <w:sz w:val="24"/>
          <w:szCs w:val="24"/>
        </w:rPr>
        <w:t>i</w:t>
      </w:r>
      <w:r w:rsidR="004A670E" w:rsidRPr="00D32695">
        <w:rPr>
          <w:rFonts w:ascii="Times New Roman" w:hAnsi="Times New Roman" w:cs="Times New Roman"/>
          <w:sz w:val="24"/>
          <w:szCs w:val="24"/>
        </w:rPr>
        <w:t xml:space="preserve">es was not a unique experience. </w:t>
      </w:r>
    </w:p>
    <w:p w:rsidR="005E4547" w:rsidRPr="005E4547" w:rsidRDefault="005E4547" w:rsidP="00315ED3">
      <w:pPr>
        <w:spacing w:line="360" w:lineRule="auto"/>
        <w:jc w:val="both"/>
        <w:rPr>
          <w:rFonts w:ascii="Times New Roman" w:hAnsi="Times New Roman" w:cs="Times New Roman"/>
          <w:b/>
          <w:sz w:val="24"/>
          <w:szCs w:val="24"/>
        </w:rPr>
      </w:pPr>
      <w:r w:rsidRPr="005E4547">
        <w:rPr>
          <w:rFonts w:ascii="Times New Roman" w:hAnsi="Times New Roman" w:cs="Times New Roman"/>
          <w:b/>
          <w:sz w:val="24"/>
          <w:szCs w:val="24"/>
        </w:rPr>
        <w:t>Underpinning theory of learning</w:t>
      </w:r>
    </w:p>
    <w:p w:rsidR="0065443C" w:rsidRDefault="004A670E" w:rsidP="00315ED3">
      <w:pPr>
        <w:spacing w:line="360" w:lineRule="auto"/>
        <w:jc w:val="both"/>
        <w:rPr>
          <w:rFonts w:ascii="Times New Roman" w:hAnsi="Times New Roman" w:cs="Times New Roman"/>
          <w:sz w:val="24"/>
          <w:szCs w:val="24"/>
        </w:rPr>
      </w:pPr>
      <w:r w:rsidRPr="00D32695">
        <w:rPr>
          <w:rFonts w:ascii="Times New Roman" w:hAnsi="Times New Roman" w:cs="Times New Roman"/>
          <w:sz w:val="24"/>
          <w:szCs w:val="24"/>
        </w:rPr>
        <w:lastRenderedPageBreak/>
        <w:t xml:space="preserve">As a psychologist, I was interested in a theoretical explanation of the phenomena.  The </w:t>
      </w:r>
      <w:r w:rsidR="00FE61AF" w:rsidRPr="00D32695">
        <w:rPr>
          <w:rFonts w:ascii="Times New Roman" w:hAnsi="Times New Roman" w:cs="Times New Roman"/>
          <w:sz w:val="24"/>
          <w:szCs w:val="24"/>
        </w:rPr>
        <w:t>overarching framework I used to understand educational transition was Lave and Wenger’s (1991) Communities of Practice theory. They see learning as a social phenomenon</w:t>
      </w:r>
      <w:r w:rsidR="00DB17EC">
        <w:rPr>
          <w:rFonts w:ascii="Times New Roman" w:hAnsi="Times New Roman" w:cs="Times New Roman"/>
          <w:sz w:val="24"/>
          <w:szCs w:val="24"/>
        </w:rPr>
        <w:t xml:space="preserve"> and consider the role of the educational culture, social relationships, tools and representational media in shaping participation in learning.  </w:t>
      </w:r>
      <w:r w:rsidR="00FE61AF" w:rsidRPr="00D32695">
        <w:rPr>
          <w:rFonts w:ascii="Times New Roman" w:hAnsi="Times New Roman" w:cs="Times New Roman"/>
          <w:sz w:val="24"/>
          <w:szCs w:val="24"/>
        </w:rPr>
        <w:t xml:space="preserve"> </w:t>
      </w:r>
      <w:r w:rsidRPr="00D32695">
        <w:rPr>
          <w:rFonts w:ascii="Times New Roman" w:hAnsi="Times New Roman" w:cs="Times New Roman"/>
          <w:sz w:val="24"/>
          <w:szCs w:val="24"/>
        </w:rPr>
        <w:t>L</w:t>
      </w:r>
      <w:r w:rsidR="00FE61AF" w:rsidRPr="00D32695">
        <w:rPr>
          <w:rFonts w:ascii="Times New Roman" w:hAnsi="Times New Roman" w:cs="Times New Roman"/>
          <w:sz w:val="24"/>
          <w:szCs w:val="24"/>
        </w:rPr>
        <w:t>earning is not merely the acquisition of skills and knowledge but i</w:t>
      </w:r>
      <w:r w:rsidR="00DB17EC">
        <w:rPr>
          <w:rFonts w:ascii="Times New Roman" w:hAnsi="Times New Roman" w:cs="Times New Roman"/>
          <w:sz w:val="24"/>
          <w:szCs w:val="24"/>
        </w:rPr>
        <w:t>nstead arises from interaction with</w:t>
      </w:r>
      <w:r w:rsidR="00FE61AF" w:rsidRPr="00D32695">
        <w:rPr>
          <w:rFonts w:ascii="Times New Roman" w:hAnsi="Times New Roman" w:cs="Times New Roman"/>
          <w:sz w:val="24"/>
          <w:szCs w:val="24"/>
        </w:rPr>
        <w:t xml:space="preserve"> the socially and culturally constructed world. </w:t>
      </w:r>
      <w:r w:rsidR="00535660" w:rsidRPr="00D32695">
        <w:rPr>
          <w:rFonts w:ascii="Times New Roman" w:hAnsi="Times New Roman" w:cs="Times New Roman"/>
          <w:sz w:val="24"/>
          <w:szCs w:val="24"/>
        </w:rPr>
        <w:t xml:space="preserve">This </w:t>
      </w:r>
      <w:r w:rsidR="002003E4">
        <w:rPr>
          <w:rFonts w:ascii="Times New Roman" w:hAnsi="Times New Roman" w:cs="Times New Roman"/>
          <w:sz w:val="24"/>
          <w:szCs w:val="24"/>
        </w:rPr>
        <w:t>involves coming to terms with</w:t>
      </w:r>
      <w:r w:rsidR="00535660" w:rsidRPr="00D32695">
        <w:rPr>
          <w:rFonts w:ascii="Times New Roman" w:hAnsi="Times New Roman" w:cs="Times New Roman"/>
          <w:sz w:val="24"/>
          <w:szCs w:val="24"/>
        </w:rPr>
        <w:t xml:space="preserve"> the </w:t>
      </w:r>
      <w:r w:rsidR="00FE61AF" w:rsidRPr="00D32695">
        <w:rPr>
          <w:rFonts w:ascii="Times New Roman" w:hAnsi="Times New Roman" w:cs="Times New Roman"/>
          <w:sz w:val="24"/>
          <w:szCs w:val="24"/>
        </w:rPr>
        <w:t>rules, documents, images, tools, symbols, roles and langua</w:t>
      </w:r>
      <w:r w:rsidR="00535660" w:rsidRPr="00D32695">
        <w:rPr>
          <w:rFonts w:ascii="Times New Roman" w:hAnsi="Times New Roman" w:cs="Times New Roman"/>
          <w:sz w:val="24"/>
          <w:szCs w:val="24"/>
        </w:rPr>
        <w:t>ge which shape a community. It</w:t>
      </w:r>
      <w:r w:rsidR="00FE61AF" w:rsidRPr="00D32695">
        <w:rPr>
          <w:rFonts w:ascii="Times New Roman" w:hAnsi="Times New Roman" w:cs="Times New Roman"/>
          <w:sz w:val="24"/>
          <w:szCs w:val="24"/>
        </w:rPr>
        <w:t xml:space="preserve"> can also include tacit conversations, underlying assumptions and shared p</w:t>
      </w:r>
      <w:r w:rsidR="0065443C">
        <w:rPr>
          <w:rFonts w:ascii="Times New Roman" w:hAnsi="Times New Roman" w:cs="Times New Roman"/>
          <w:sz w:val="24"/>
          <w:szCs w:val="24"/>
        </w:rPr>
        <w:t>erceptions</w:t>
      </w:r>
      <w:r w:rsidR="00FE61AF" w:rsidRPr="00D32695">
        <w:rPr>
          <w:rFonts w:ascii="Times New Roman" w:hAnsi="Times New Roman" w:cs="Times New Roman"/>
          <w:sz w:val="24"/>
          <w:szCs w:val="24"/>
        </w:rPr>
        <w:t xml:space="preserve">. </w:t>
      </w:r>
      <w:r w:rsidR="00315ED3" w:rsidRPr="00D32695">
        <w:rPr>
          <w:rFonts w:ascii="Times New Roman" w:hAnsi="Times New Roman" w:cs="Times New Roman"/>
          <w:sz w:val="24"/>
          <w:szCs w:val="24"/>
        </w:rPr>
        <w:t xml:space="preserve">When we enter new places we need time to understand and negotiate the practices necessary to function within the new community. We also need to identify and experience the valued practices </w:t>
      </w:r>
      <w:r w:rsidR="00535660" w:rsidRPr="00D32695">
        <w:rPr>
          <w:rFonts w:ascii="Times New Roman" w:hAnsi="Times New Roman" w:cs="Times New Roman"/>
          <w:sz w:val="24"/>
          <w:szCs w:val="24"/>
        </w:rPr>
        <w:t>of the new community. S</w:t>
      </w:r>
      <w:r w:rsidR="00315ED3" w:rsidRPr="00D32695">
        <w:rPr>
          <w:rFonts w:ascii="Times New Roman" w:hAnsi="Times New Roman" w:cs="Times New Roman"/>
          <w:sz w:val="24"/>
          <w:szCs w:val="24"/>
        </w:rPr>
        <w:t xml:space="preserve">tudents’ identities are fragile during transition, particularly if the valued practices in the old and the new community are quite different. </w:t>
      </w:r>
      <w:r w:rsidRPr="00D32695">
        <w:rPr>
          <w:rFonts w:ascii="Times New Roman" w:hAnsi="Times New Roman" w:cs="Times New Roman"/>
          <w:sz w:val="24"/>
          <w:szCs w:val="24"/>
        </w:rPr>
        <w:t>It became clear that r</w:t>
      </w:r>
      <w:r w:rsidR="00FE61AF" w:rsidRPr="00D32695">
        <w:rPr>
          <w:rFonts w:ascii="Times New Roman" w:hAnsi="Times New Roman" w:cs="Times New Roman"/>
          <w:sz w:val="24"/>
          <w:szCs w:val="24"/>
        </w:rPr>
        <w:t>esearch into the st</w:t>
      </w:r>
      <w:r w:rsidRPr="00D32695">
        <w:rPr>
          <w:rFonts w:ascii="Times New Roman" w:hAnsi="Times New Roman" w:cs="Times New Roman"/>
          <w:sz w:val="24"/>
          <w:szCs w:val="24"/>
        </w:rPr>
        <w:t>udent experience therefore needed</w:t>
      </w:r>
      <w:r w:rsidR="00FE61AF" w:rsidRPr="00D32695">
        <w:rPr>
          <w:rFonts w:ascii="Times New Roman" w:hAnsi="Times New Roman" w:cs="Times New Roman"/>
          <w:sz w:val="24"/>
          <w:szCs w:val="24"/>
        </w:rPr>
        <w:t xml:space="preserve"> to encompass multiple methods of data collection to gain understanding of the explicit and implicit practices of the learning envi</w:t>
      </w:r>
      <w:r w:rsidRPr="00D32695">
        <w:rPr>
          <w:rFonts w:ascii="Times New Roman" w:hAnsi="Times New Roman" w:cs="Times New Roman"/>
          <w:sz w:val="24"/>
          <w:szCs w:val="24"/>
        </w:rPr>
        <w:t>ronment and to consider how these</w:t>
      </w:r>
      <w:r w:rsidR="00A72D0E" w:rsidRPr="00D32695">
        <w:rPr>
          <w:rFonts w:ascii="Times New Roman" w:hAnsi="Times New Roman" w:cs="Times New Roman"/>
          <w:sz w:val="24"/>
          <w:szCs w:val="24"/>
        </w:rPr>
        <w:t xml:space="preserve"> shape the transition</w:t>
      </w:r>
      <w:r w:rsidR="00FE61AF" w:rsidRPr="00D32695">
        <w:rPr>
          <w:rFonts w:ascii="Times New Roman" w:hAnsi="Times New Roman" w:cs="Times New Roman"/>
          <w:sz w:val="24"/>
          <w:szCs w:val="24"/>
        </w:rPr>
        <w:t xml:space="preserve"> experience. </w:t>
      </w:r>
    </w:p>
    <w:p w:rsidR="00315ED3" w:rsidRPr="00D32695" w:rsidRDefault="00315ED3" w:rsidP="00315ED3">
      <w:pPr>
        <w:spacing w:line="360" w:lineRule="auto"/>
        <w:jc w:val="both"/>
        <w:rPr>
          <w:rFonts w:ascii="Times New Roman" w:hAnsi="Times New Roman" w:cs="Times New Roman"/>
          <w:sz w:val="24"/>
          <w:szCs w:val="24"/>
        </w:rPr>
      </w:pPr>
      <w:r w:rsidRPr="00D32695">
        <w:rPr>
          <w:rFonts w:ascii="Times New Roman" w:hAnsi="Times New Roman" w:cs="Times New Roman"/>
          <w:sz w:val="24"/>
          <w:szCs w:val="24"/>
        </w:rPr>
        <w:t>The dominant methodology in the Community of Practice literatur</w:t>
      </w:r>
      <w:r w:rsidR="00535660" w:rsidRPr="00D32695">
        <w:rPr>
          <w:rFonts w:ascii="Times New Roman" w:hAnsi="Times New Roman" w:cs="Times New Roman"/>
          <w:sz w:val="24"/>
          <w:szCs w:val="24"/>
        </w:rPr>
        <w:t>e is ethnography</w:t>
      </w:r>
      <w:r w:rsidRPr="00D32695">
        <w:rPr>
          <w:rFonts w:ascii="Times New Roman" w:hAnsi="Times New Roman" w:cs="Times New Roman"/>
          <w:sz w:val="24"/>
          <w:szCs w:val="24"/>
        </w:rPr>
        <w:t xml:space="preserve"> as it enables the researcher to participate in some way in the lives of educators and students. </w:t>
      </w:r>
      <w:proofErr w:type="spellStart"/>
      <w:r w:rsidRPr="00D32695">
        <w:rPr>
          <w:rFonts w:ascii="Times New Roman" w:hAnsi="Times New Roman" w:cs="Times New Roman"/>
          <w:sz w:val="24"/>
          <w:szCs w:val="24"/>
        </w:rPr>
        <w:t>Hammersley</w:t>
      </w:r>
      <w:proofErr w:type="spellEnd"/>
      <w:r w:rsidRPr="00D32695">
        <w:rPr>
          <w:rFonts w:ascii="Times New Roman" w:hAnsi="Times New Roman" w:cs="Times New Roman"/>
          <w:sz w:val="24"/>
          <w:szCs w:val="24"/>
        </w:rPr>
        <w:t xml:space="preserve"> and Atkinson (2007, p3) give the following definition of ethnography </w:t>
      </w:r>
    </w:p>
    <w:p w:rsidR="00315ED3" w:rsidRPr="00D32695" w:rsidRDefault="00315ED3" w:rsidP="00315ED3">
      <w:pPr>
        <w:jc w:val="both"/>
        <w:rPr>
          <w:rFonts w:ascii="Times New Roman" w:hAnsi="Times New Roman" w:cs="Times New Roman"/>
          <w:i/>
          <w:sz w:val="24"/>
          <w:szCs w:val="24"/>
        </w:rPr>
      </w:pPr>
      <w:r w:rsidRPr="00D32695">
        <w:rPr>
          <w:rFonts w:ascii="Times New Roman" w:hAnsi="Times New Roman" w:cs="Times New Roman"/>
          <w:i/>
          <w:sz w:val="24"/>
          <w:szCs w:val="24"/>
        </w:rPr>
        <w:t>In terms of data collection, ethnography usually involves the researcher participating, overtly or covertly, in people’s daily lives for an extended period of time, watching what happens, listening to what is said, and/or asking questions through informal and formal interviews, collecting documents and art</w:t>
      </w:r>
      <w:r w:rsidR="00D32695">
        <w:rPr>
          <w:rFonts w:ascii="Times New Roman" w:hAnsi="Times New Roman" w:cs="Times New Roman"/>
          <w:i/>
          <w:sz w:val="24"/>
          <w:szCs w:val="24"/>
        </w:rPr>
        <w:t>e</w:t>
      </w:r>
      <w:r w:rsidRPr="00D32695">
        <w:rPr>
          <w:rFonts w:ascii="Times New Roman" w:hAnsi="Times New Roman" w:cs="Times New Roman"/>
          <w:i/>
          <w:sz w:val="24"/>
          <w:szCs w:val="24"/>
        </w:rPr>
        <w:t xml:space="preserve">facts – in fact gathering whatever data are available to throw light on the issues that are the emerging focus of enquiry.  </w:t>
      </w:r>
    </w:p>
    <w:p w:rsidR="00FE61AF" w:rsidRPr="00D32695" w:rsidRDefault="0065443C" w:rsidP="00FE61AF">
      <w:pPr>
        <w:spacing w:line="360" w:lineRule="auto"/>
        <w:jc w:val="both"/>
        <w:rPr>
          <w:rFonts w:ascii="Times New Roman" w:hAnsi="Times New Roman" w:cs="Times New Roman"/>
          <w:b/>
          <w:sz w:val="24"/>
          <w:szCs w:val="24"/>
        </w:rPr>
      </w:pPr>
      <w:r>
        <w:rPr>
          <w:rFonts w:ascii="Times New Roman" w:hAnsi="Times New Roman" w:cs="Times New Roman"/>
          <w:b/>
          <w:sz w:val="24"/>
          <w:szCs w:val="24"/>
        </w:rPr>
        <w:t>Insider/outsider perspective or myth?</w:t>
      </w:r>
    </w:p>
    <w:p w:rsidR="00874F04" w:rsidRDefault="00A8341F" w:rsidP="00F962EA">
      <w:pPr>
        <w:tabs>
          <w:tab w:val="left" w:pos="5670"/>
        </w:tabs>
        <w:spacing w:line="360" w:lineRule="auto"/>
        <w:jc w:val="both"/>
        <w:rPr>
          <w:rFonts w:ascii="Times New Roman" w:hAnsi="Times New Roman" w:cs="Times New Roman"/>
          <w:sz w:val="24"/>
          <w:szCs w:val="24"/>
        </w:rPr>
      </w:pPr>
      <w:r w:rsidRPr="00D32695">
        <w:rPr>
          <w:rFonts w:ascii="Times New Roman" w:hAnsi="Times New Roman" w:cs="Times New Roman"/>
          <w:sz w:val="24"/>
          <w:szCs w:val="24"/>
        </w:rPr>
        <w:t xml:space="preserve">I made a pragmatic decision to conduct the research in my own work place. </w:t>
      </w:r>
      <w:r w:rsidR="00FE61AF" w:rsidRPr="00D32695">
        <w:rPr>
          <w:rFonts w:ascii="Times New Roman" w:hAnsi="Times New Roman" w:cs="Times New Roman"/>
          <w:sz w:val="24"/>
          <w:szCs w:val="24"/>
        </w:rPr>
        <w:t xml:space="preserve"> </w:t>
      </w:r>
      <w:r w:rsidR="00874F04">
        <w:rPr>
          <w:rFonts w:ascii="Times New Roman" w:hAnsi="Times New Roman" w:cs="Times New Roman"/>
          <w:sz w:val="24"/>
          <w:szCs w:val="24"/>
        </w:rPr>
        <w:t>Given that I was combining a full time job with part time rese</w:t>
      </w:r>
      <w:r w:rsidR="0065443C">
        <w:rPr>
          <w:rFonts w:ascii="Times New Roman" w:hAnsi="Times New Roman" w:cs="Times New Roman"/>
          <w:sz w:val="24"/>
          <w:szCs w:val="24"/>
        </w:rPr>
        <w:t>arch, investigating my own community</w:t>
      </w:r>
      <w:r w:rsidR="00874F04">
        <w:rPr>
          <w:rFonts w:ascii="Times New Roman" w:hAnsi="Times New Roman" w:cs="Times New Roman"/>
          <w:sz w:val="24"/>
          <w:szCs w:val="24"/>
        </w:rPr>
        <w:t xml:space="preserve"> seemed like a time effective way forward. </w:t>
      </w:r>
      <w:r w:rsidR="00FE61AF" w:rsidRPr="00D32695">
        <w:rPr>
          <w:rFonts w:ascii="Times New Roman" w:hAnsi="Times New Roman" w:cs="Times New Roman"/>
          <w:sz w:val="24"/>
          <w:szCs w:val="24"/>
        </w:rPr>
        <w:t xml:space="preserve">Bonner and </w:t>
      </w:r>
      <w:proofErr w:type="spellStart"/>
      <w:r w:rsidR="00FE61AF" w:rsidRPr="00D32695">
        <w:rPr>
          <w:rFonts w:ascii="Times New Roman" w:hAnsi="Times New Roman" w:cs="Times New Roman"/>
          <w:sz w:val="24"/>
          <w:szCs w:val="24"/>
        </w:rPr>
        <w:t>Tolhurst</w:t>
      </w:r>
      <w:proofErr w:type="spellEnd"/>
      <w:r w:rsidR="00FE61AF" w:rsidRPr="00D32695">
        <w:rPr>
          <w:rFonts w:ascii="Times New Roman" w:hAnsi="Times New Roman" w:cs="Times New Roman"/>
          <w:sz w:val="24"/>
          <w:szCs w:val="24"/>
        </w:rPr>
        <w:t xml:space="preserve"> (2001) argue that in qualitative research it is increasingly common for researchers to be part of the social group they intend to study. There are a number of benefits to </w:t>
      </w:r>
      <w:r w:rsidRPr="00D32695">
        <w:rPr>
          <w:rFonts w:ascii="Times New Roman" w:hAnsi="Times New Roman" w:cs="Times New Roman"/>
          <w:sz w:val="24"/>
          <w:szCs w:val="24"/>
        </w:rPr>
        <w:t xml:space="preserve">this </w:t>
      </w:r>
      <w:r w:rsidR="00EB6EA2">
        <w:rPr>
          <w:rFonts w:ascii="Times New Roman" w:hAnsi="Times New Roman" w:cs="Times New Roman"/>
          <w:sz w:val="24"/>
          <w:szCs w:val="24"/>
        </w:rPr>
        <w:t>so called “</w:t>
      </w:r>
      <w:r w:rsidR="00FE61AF" w:rsidRPr="00D32695">
        <w:rPr>
          <w:rFonts w:ascii="Times New Roman" w:hAnsi="Times New Roman" w:cs="Times New Roman"/>
          <w:sz w:val="24"/>
          <w:szCs w:val="24"/>
        </w:rPr>
        <w:t>insider perspective</w:t>
      </w:r>
      <w:r w:rsidR="00EB6EA2">
        <w:rPr>
          <w:rFonts w:ascii="Times New Roman" w:hAnsi="Times New Roman" w:cs="Times New Roman"/>
          <w:sz w:val="24"/>
          <w:szCs w:val="24"/>
        </w:rPr>
        <w:t>”</w:t>
      </w:r>
      <w:r w:rsidR="00FE61AF" w:rsidRPr="00D32695">
        <w:rPr>
          <w:rFonts w:ascii="Times New Roman" w:hAnsi="Times New Roman" w:cs="Times New Roman"/>
          <w:sz w:val="24"/>
          <w:szCs w:val="24"/>
        </w:rPr>
        <w:t xml:space="preserve">. Clearly it was easier for me to gain access, acceptance, trust and co-operation from my colleagues. I also had the advantage of knowledge and understanding about the local conditions, jargon and culture within the Department. Pugh et al. (2000) argue that familiarity with practice is important when research is concerned with an examination of process rather than outcome. In terms of </w:t>
      </w:r>
      <w:r w:rsidR="00874F04">
        <w:rPr>
          <w:rFonts w:ascii="Times New Roman" w:hAnsi="Times New Roman" w:cs="Times New Roman"/>
          <w:sz w:val="24"/>
          <w:szCs w:val="24"/>
        </w:rPr>
        <w:t xml:space="preserve">Lave and Wenger’s </w:t>
      </w:r>
      <w:proofErr w:type="spellStart"/>
      <w:r w:rsidR="00FE61AF" w:rsidRPr="00D32695">
        <w:rPr>
          <w:rFonts w:ascii="Times New Roman" w:hAnsi="Times New Roman" w:cs="Times New Roman"/>
          <w:sz w:val="24"/>
          <w:szCs w:val="24"/>
        </w:rPr>
        <w:t>CoP</w:t>
      </w:r>
      <w:proofErr w:type="spellEnd"/>
      <w:r w:rsidR="00FE61AF" w:rsidRPr="00D32695">
        <w:rPr>
          <w:rFonts w:ascii="Times New Roman" w:hAnsi="Times New Roman" w:cs="Times New Roman"/>
          <w:sz w:val="24"/>
          <w:szCs w:val="24"/>
        </w:rPr>
        <w:t xml:space="preserve"> theory I </w:t>
      </w:r>
      <w:r w:rsidR="0065443C">
        <w:rPr>
          <w:rFonts w:ascii="Times New Roman" w:hAnsi="Times New Roman" w:cs="Times New Roman"/>
          <w:sz w:val="24"/>
          <w:szCs w:val="24"/>
        </w:rPr>
        <w:t xml:space="preserve">already </w:t>
      </w:r>
      <w:r w:rsidR="00FE61AF" w:rsidRPr="00D32695">
        <w:rPr>
          <w:rFonts w:ascii="Times New Roman" w:hAnsi="Times New Roman" w:cs="Times New Roman"/>
          <w:sz w:val="24"/>
          <w:szCs w:val="24"/>
        </w:rPr>
        <w:t>had some understanding of the underlying assumptions and shared p</w:t>
      </w:r>
      <w:r w:rsidR="00874F04">
        <w:rPr>
          <w:rFonts w:ascii="Times New Roman" w:hAnsi="Times New Roman" w:cs="Times New Roman"/>
          <w:sz w:val="24"/>
          <w:szCs w:val="24"/>
        </w:rPr>
        <w:t>erceptions</w:t>
      </w:r>
      <w:r w:rsidR="00FE61AF" w:rsidRPr="00D32695">
        <w:rPr>
          <w:rFonts w:ascii="Times New Roman" w:hAnsi="Times New Roman" w:cs="Times New Roman"/>
          <w:sz w:val="24"/>
          <w:szCs w:val="24"/>
        </w:rPr>
        <w:t xml:space="preserve">.  However, </w:t>
      </w:r>
      <w:proofErr w:type="spellStart"/>
      <w:r w:rsidR="00FE61AF" w:rsidRPr="00D32695">
        <w:rPr>
          <w:rFonts w:ascii="Times New Roman" w:hAnsi="Times New Roman" w:cs="Times New Roman"/>
          <w:sz w:val="24"/>
          <w:szCs w:val="24"/>
        </w:rPr>
        <w:t>Hammersley</w:t>
      </w:r>
      <w:proofErr w:type="spellEnd"/>
      <w:r w:rsidR="00FE61AF" w:rsidRPr="00D32695">
        <w:rPr>
          <w:rFonts w:ascii="Times New Roman" w:hAnsi="Times New Roman" w:cs="Times New Roman"/>
          <w:sz w:val="24"/>
          <w:szCs w:val="24"/>
        </w:rPr>
        <w:t xml:space="preserve"> and </w:t>
      </w:r>
      <w:r w:rsidR="00FE61AF" w:rsidRPr="00D32695">
        <w:rPr>
          <w:rFonts w:ascii="Times New Roman" w:hAnsi="Times New Roman" w:cs="Times New Roman"/>
          <w:sz w:val="24"/>
          <w:szCs w:val="24"/>
        </w:rPr>
        <w:lastRenderedPageBreak/>
        <w:t xml:space="preserve">Atkinson (2007) see the comfortable sense of being “at home” as a danger signal and claim there must be some social and intellectual distance for the analytic work of the ethnographer to occur. </w:t>
      </w:r>
      <w:r w:rsidR="00B21E4C" w:rsidRPr="00D32695">
        <w:rPr>
          <w:rFonts w:ascii="Times New Roman" w:hAnsi="Times New Roman" w:cs="Times New Roman"/>
          <w:sz w:val="24"/>
          <w:szCs w:val="24"/>
        </w:rPr>
        <w:t>The</w:t>
      </w:r>
      <w:r w:rsidR="00D37265">
        <w:rPr>
          <w:rFonts w:ascii="Times New Roman" w:hAnsi="Times New Roman" w:cs="Times New Roman"/>
          <w:sz w:val="24"/>
          <w:szCs w:val="24"/>
        </w:rPr>
        <w:t xml:space="preserve"> “threat” of subjectivity looms</w:t>
      </w:r>
      <w:r w:rsidR="00A8708C">
        <w:rPr>
          <w:rFonts w:ascii="Times New Roman" w:hAnsi="Times New Roman" w:cs="Times New Roman"/>
          <w:sz w:val="24"/>
          <w:szCs w:val="24"/>
        </w:rPr>
        <w:t xml:space="preserve"> again! T</w:t>
      </w:r>
      <w:r w:rsidR="00FE61AF" w:rsidRPr="00D32695">
        <w:rPr>
          <w:rFonts w:ascii="Times New Roman" w:hAnsi="Times New Roman" w:cs="Times New Roman"/>
          <w:sz w:val="24"/>
          <w:szCs w:val="24"/>
        </w:rPr>
        <w:t>he notion that objectivity and emotional distance are essential to conduct val</w:t>
      </w:r>
      <w:r w:rsidR="00EB6EA2">
        <w:rPr>
          <w:rFonts w:ascii="Times New Roman" w:hAnsi="Times New Roman" w:cs="Times New Roman"/>
          <w:sz w:val="24"/>
          <w:szCs w:val="24"/>
        </w:rPr>
        <w:t xml:space="preserve">id research on a given group has been </w:t>
      </w:r>
      <w:r w:rsidR="00FE61AF" w:rsidRPr="00D32695">
        <w:rPr>
          <w:rFonts w:ascii="Times New Roman" w:hAnsi="Times New Roman" w:cs="Times New Roman"/>
          <w:sz w:val="24"/>
          <w:szCs w:val="24"/>
        </w:rPr>
        <w:t xml:space="preserve">described as an </w:t>
      </w:r>
      <w:r w:rsidR="00EB6EA2">
        <w:rPr>
          <w:rFonts w:ascii="Times New Roman" w:hAnsi="Times New Roman" w:cs="Times New Roman"/>
          <w:sz w:val="24"/>
          <w:szCs w:val="24"/>
        </w:rPr>
        <w:t>“outsider myth”</w:t>
      </w:r>
      <w:r w:rsidR="00FE61AF" w:rsidRPr="00D32695">
        <w:rPr>
          <w:rFonts w:ascii="Times New Roman" w:hAnsi="Times New Roman" w:cs="Times New Roman"/>
          <w:sz w:val="24"/>
          <w:szCs w:val="24"/>
        </w:rPr>
        <w:t>. In terms of the insider/outs</w:t>
      </w:r>
      <w:r w:rsidR="00D37265">
        <w:rPr>
          <w:rFonts w:ascii="Times New Roman" w:hAnsi="Times New Roman" w:cs="Times New Roman"/>
          <w:sz w:val="24"/>
          <w:szCs w:val="24"/>
        </w:rPr>
        <w:t>ider debate Naples (2003) claims</w:t>
      </w:r>
      <w:r w:rsidR="00FE61AF" w:rsidRPr="00D32695">
        <w:rPr>
          <w:rFonts w:ascii="Times New Roman" w:hAnsi="Times New Roman" w:cs="Times New Roman"/>
          <w:sz w:val="24"/>
          <w:szCs w:val="24"/>
        </w:rPr>
        <w:t xml:space="preserve"> that the distinction sets u</w:t>
      </w:r>
      <w:r w:rsidR="0068018F">
        <w:rPr>
          <w:rFonts w:ascii="Times New Roman" w:hAnsi="Times New Roman" w:cs="Times New Roman"/>
          <w:sz w:val="24"/>
          <w:szCs w:val="24"/>
        </w:rPr>
        <w:t>p a false separation between</w:t>
      </w:r>
      <w:r w:rsidR="00FE61AF" w:rsidRPr="00D32695">
        <w:rPr>
          <w:rFonts w:ascii="Times New Roman" w:hAnsi="Times New Roman" w:cs="Times New Roman"/>
          <w:sz w:val="24"/>
          <w:szCs w:val="24"/>
        </w:rPr>
        <w:t xml:space="preserve"> </w:t>
      </w:r>
      <w:proofErr w:type="gramStart"/>
      <w:r w:rsidR="00FE61AF" w:rsidRPr="00D32695">
        <w:rPr>
          <w:rFonts w:ascii="Times New Roman" w:hAnsi="Times New Roman" w:cs="Times New Roman"/>
          <w:sz w:val="24"/>
          <w:szCs w:val="24"/>
        </w:rPr>
        <w:t>researcher</w:t>
      </w:r>
      <w:proofErr w:type="gramEnd"/>
      <w:r w:rsidR="00FE61AF" w:rsidRPr="00D32695">
        <w:rPr>
          <w:rFonts w:ascii="Times New Roman" w:hAnsi="Times New Roman" w:cs="Times New Roman"/>
          <w:sz w:val="24"/>
          <w:szCs w:val="24"/>
        </w:rPr>
        <w:t xml:space="preserve"> and researched which neglects the interactive processe</w:t>
      </w:r>
      <w:r w:rsidRPr="00D32695">
        <w:rPr>
          <w:rFonts w:ascii="Times New Roman" w:hAnsi="Times New Roman" w:cs="Times New Roman"/>
          <w:sz w:val="24"/>
          <w:szCs w:val="24"/>
        </w:rPr>
        <w:t xml:space="preserve">s involved. </w:t>
      </w:r>
      <w:r w:rsidRPr="00357483">
        <w:rPr>
          <w:rFonts w:ascii="Times New Roman" w:hAnsi="Times New Roman" w:cs="Times New Roman"/>
          <w:sz w:val="24"/>
          <w:szCs w:val="24"/>
        </w:rPr>
        <w:t>In my own case, I was</w:t>
      </w:r>
      <w:r w:rsidR="00FE61AF" w:rsidRPr="00357483">
        <w:rPr>
          <w:rFonts w:ascii="Times New Roman" w:hAnsi="Times New Roman" w:cs="Times New Roman"/>
          <w:sz w:val="24"/>
          <w:szCs w:val="24"/>
        </w:rPr>
        <w:t xml:space="preserve"> a member of the aca</w:t>
      </w:r>
      <w:r w:rsidRPr="00357483">
        <w:rPr>
          <w:rFonts w:ascii="Times New Roman" w:hAnsi="Times New Roman" w:cs="Times New Roman"/>
          <w:sz w:val="24"/>
          <w:szCs w:val="24"/>
        </w:rPr>
        <w:t>demic community I researched. I was</w:t>
      </w:r>
      <w:r w:rsidR="00FE61AF" w:rsidRPr="00357483">
        <w:rPr>
          <w:rFonts w:ascii="Times New Roman" w:hAnsi="Times New Roman" w:cs="Times New Roman"/>
          <w:sz w:val="24"/>
          <w:szCs w:val="24"/>
        </w:rPr>
        <w:t xml:space="preserve"> not an undergraduate in t</w:t>
      </w:r>
      <w:r w:rsidR="002C2023">
        <w:rPr>
          <w:rFonts w:ascii="Times New Roman" w:hAnsi="Times New Roman" w:cs="Times New Roman"/>
          <w:sz w:val="24"/>
          <w:szCs w:val="24"/>
        </w:rPr>
        <w:t>he d</w:t>
      </w:r>
      <w:r w:rsidR="0091123A" w:rsidRPr="00357483">
        <w:rPr>
          <w:rFonts w:ascii="Times New Roman" w:hAnsi="Times New Roman" w:cs="Times New Roman"/>
          <w:sz w:val="24"/>
          <w:szCs w:val="24"/>
        </w:rPr>
        <w:t>epartment and therefore had</w:t>
      </w:r>
      <w:r w:rsidR="00FE61AF" w:rsidRPr="00357483">
        <w:rPr>
          <w:rFonts w:ascii="Times New Roman" w:hAnsi="Times New Roman" w:cs="Times New Roman"/>
          <w:sz w:val="24"/>
          <w:szCs w:val="24"/>
        </w:rPr>
        <w:t xml:space="preserve"> an outsider perspec</w:t>
      </w:r>
      <w:r w:rsidRPr="00357483">
        <w:rPr>
          <w:rFonts w:ascii="Times New Roman" w:hAnsi="Times New Roman" w:cs="Times New Roman"/>
          <w:sz w:val="24"/>
          <w:szCs w:val="24"/>
        </w:rPr>
        <w:t xml:space="preserve">tive on </w:t>
      </w:r>
      <w:r w:rsidR="00874F04">
        <w:rPr>
          <w:rFonts w:ascii="Times New Roman" w:hAnsi="Times New Roman" w:cs="Times New Roman"/>
          <w:sz w:val="24"/>
          <w:szCs w:val="24"/>
        </w:rPr>
        <w:t>undergraduate student experience, although I had previously been an undergraduate</w:t>
      </w:r>
      <w:r w:rsidR="0065443C">
        <w:rPr>
          <w:rFonts w:ascii="Times New Roman" w:hAnsi="Times New Roman" w:cs="Times New Roman"/>
          <w:sz w:val="24"/>
          <w:szCs w:val="24"/>
        </w:rPr>
        <w:t xml:space="preserve"> at</w:t>
      </w:r>
      <w:r w:rsidR="00EB6EA2">
        <w:rPr>
          <w:rFonts w:ascii="Times New Roman" w:hAnsi="Times New Roman" w:cs="Times New Roman"/>
          <w:sz w:val="24"/>
          <w:szCs w:val="24"/>
        </w:rPr>
        <w:t xml:space="preserve"> a different university</w:t>
      </w:r>
      <w:r w:rsidR="00874F04">
        <w:rPr>
          <w:rFonts w:ascii="Times New Roman" w:hAnsi="Times New Roman" w:cs="Times New Roman"/>
          <w:sz w:val="24"/>
          <w:szCs w:val="24"/>
        </w:rPr>
        <w:t xml:space="preserve">. </w:t>
      </w:r>
      <w:r w:rsidRPr="00357483">
        <w:rPr>
          <w:rFonts w:ascii="Times New Roman" w:hAnsi="Times New Roman" w:cs="Times New Roman"/>
          <w:sz w:val="24"/>
          <w:szCs w:val="24"/>
        </w:rPr>
        <w:t>I was</w:t>
      </w:r>
      <w:r w:rsidR="00874F04">
        <w:rPr>
          <w:rFonts w:ascii="Times New Roman" w:hAnsi="Times New Roman" w:cs="Times New Roman"/>
          <w:sz w:val="24"/>
          <w:szCs w:val="24"/>
        </w:rPr>
        <w:t xml:space="preserve"> also</w:t>
      </w:r>
      <w:r w:rsidR="00FE61AF" w:rsidRPr="00357483">
        <w:rPr>
          <w:rFonts w:ascii="Times New Roman" w:hAnsi="Times New Roman" w:cs="Times New Roman"/>
          <w:sz w:val="24"/>
          <w:szCs w:val="24"/>
        </w:rPr>
        <w:t xml:space="preserve"> a pa</w:t>
      </w:r>
      <w:r w:rsidR="00D37265">
        <w:rPr>
          <w:rFonts w:ascii="Times New Roman" w:hAnsi="Times New Roman" w:cs="Times New Roman"/>
          <w:sz w:val="24"/>
          <w:szCs w:val="24"/>
        </w:rPr>
        <w:t>rt time post graduate student</w:t>
      </w:r>
      <w:r w:rsidR="0065443C">
        <w:rPr>
          <w:rFonts w:ascii="Times New Roman" w:hAnsi="Times New Roman" w:cs="Times New Roman"/>
          <w:sz w:val="24"/>
          <w:szCs w:val="24"/>
        </w:rPr>
        <w:t xml:space="preserve"> in another department, the</w:t>
      </w:r>
      <w:r w:rsidR="00D37265">
        <w:rPr>
          <w:rFonts w:ascii="Times New Roman" w:hAnsi="Times New Roman" w:cs="Times New Roman"/>
          <w:sz w:val="24"/>
          <w:szCs w:val="24"/>
        </w:rPr>
        <w:t xml:space="preserve"> research w</w:t>
      </w:r>
      <w:r w:rsidR="002C2023">
        <w:rPr>
          <w:rFonts w:ascii="Times New Roman" w:hAnsi="Times New Roman" w:cs="Times New Roman"/>
          <w:sz w:val="24"/>
          <w:szCs w:val="24"/>
        </w:rPr>
        <w:t>as for my D</w:t>
      </w:r>
      <w:r w:rsidR="002003E4">
        <w:rPr>
          <w:rFonts w:ascii="Times New Roman" w:hAnsi="Times New Roman" w:cs="Times New Roman"/>
          <w:sz w:val="24"/>
          <w:szCs w:val="24"/>
        </w:rPr>
        <w:t>octorate in E</w:t>
      </w:r>
      <w:r w:rsidR="00D37265">
        <w:rPr>
          <w:rFonts w:ascii="Times New Roman" w:hAnsi="Times New Roman" w:cs="Times New Roman"/>
          <w:sz w:val="24"/>
          <w:szCs w:val="24"/>
        </w:rPr>
        <w:t>ducation</w:t>
      </w:r>
      <w:r w:rsidR="00874F04">
        <w:rPr>
          <w:rFonts w:ascii="Times New Roman" w:hAnsi="Times New Roman" w:cs="Times New Roman"/>
          <w:sz w:val="24"/>
          <w:szCs w:val="24"/>
        </w:rPr>
        <w:t xml:space="preserve">. </w:t>
      </w:r>
      <w:r w:rsidR="00EB6EA2">
        <w:rPr>
          <w:rFonts w:ascii="Times New Roman" w:hAnsi="Times New Roman" w:cs="Times New Roman"/>
          <w:sz w:val="24"/>
          <w:szCs w:val="24"/>
        </w:rPr>
        <w:t xml:space="preserve">I </w:t>
      </w:r>
      <w:r w:rsidRPr="00357483">
        <w:rPr>
          <w:rFonts w:ascii="Times New Roman" w:hAnsi="Times New Roman" w:cs="Times New Roman"/>
          <w:sz w:val="24"/>
          <w:szCs w:val="24"/>
        </w:rPr>
        <w:t>had</w:t>
      </w:r>
      <w:r w:rsidR="00FE61AF" w:rsidRPr="00357483">
        <w:rPr>
          <w:rFonts w:ascii="Times New Roman" w:hAnsi="Times New Roman" w:cs="Times New Roman"/>
          <w:sz w:val="24"/>
          <w:szCs w:val="24"/>
        </w:rPr>
        <w:t xml:space="preserve"> my own professional experience of transition </w:t>
      </w:r>
      <w:r w:rsidR="00EB6EA2">
        <w:rPr>
          <w:rFonts w:ascii="Times New Roman" w:hAnsi="Times New Roman" w:cs="Times New Roman"/>
          <w:sz w:val="24"/>
          <w:szCs w:val="24"/>
        </w:rPr>
        <w:t xml:space="preserve">from college </w:t>
      </w:r>
      <w:r w:rsidR="00FE61AF" w:rsidRPr="00357483">
        <w:rPr>
          <w:rFonts w:ascii="Times New Roman" w:hAnsi="Times New Roman" w:cs="Times New Roman"/>
          <w:sz w:val="24"/>
          <w:szCs w:val="24"/>
        </w:rPr>
        <w:t>into H.E.</w:t>
      </w:r>
      <w:r w:rsidR="00EB6EA2">
        <w:rPr>
          <w:rFonts w:ascii="Times New Roman" w:hAnsi="Times New Roman" w:cs="Times New Roman"/>
          <w:sz w:val="24"/>
          <w:szCs w:val="24"/>
        </w:rPr>
        <w:t xml:space="preserve"> lecturing.</w:t>
      </w:r>
      <w:r w:rsidR="00FE61AF" w:rsidRPr="00357483">
        <w:rPr>
          <w:rFonts w:ascii="Times New Roman" w:hAnsi="Times New Roman" w:cs="Times New Roman"/>
          <w:sz w:val="24"/>
          <w:szCs w:val="24"/>
        </w:rPr>
        <w:t xml:space="preserve">  </w:t>
      </w:r>
      <w:r w:rsidRPr="00357483">
        <w:rPr>
          <w:rFonts w:ascii="Times New Roman" w:hAnsi="Times New Roman" w:cs="Times New Roman"/>
          <w:sz w:val="24"/>
          <w:szCs w:val="24"/>
        </w:rPr>
        <w:t>M</w:t>
      </w:r>
      <w:r w:rsidR="00FE61AF" w:rsidRPr="00357483">
        <w:rPr>
          <w:rFonts w:ascii="Times New Roman" w:hAnsi="Times New Roman" w:cs="Times New Roman"/>
          <w:sz w:val="24"/>
          <w:szCs w:val="24"/>
        </w:rPr>
        <w:t>y relationships within and between each of these c</w:t>
      </w:r>
      <w:r w:rsidR="00D37265">
        <w:rPr>
          <w:rFonts w:ascii="Times New Roman" w:hAnsi="Times New Roman" w:cs="Times New Roman"/>
          <w:sz w:val="24"/>
          <w:szCs w:val="24"/>
        </w:rPr>
        <w:t>ommunities were</w:t>
      </w:r>
      <w:r w:rsidR="00FE61AF" w:rsidRPr="00357483">
        <w:rPr>
          <w:rFonts w:ascii="Times New Roman" w:hAnsi="Times New Roman" w:cs="Times New Roman"/>
          <w:sz w:val="24"/>
          <w:szCs w:val="24"/>
        </w:rPr>
        <w:t xml:space="preserve"> continually negotiated and renegotiated in fluid, shifting relationships bet</w:t>
      </w:r>
      <w:r w:rsidR="00EB6EA2">
        <w:rPr>
          <w:rFonts w:ascii="Times New Roman" w:hAnsi="Times New Roman" w:cs="Times New Roman"/>
          <w:sz w:val="24"/>
          <w:szCs w:val="24"/>
        </w:rPr>
        <w:t xml:space="preserve">ween different groups of people and </w:t>
      </w:r>
      <w:r w:rsidR="00781DF8">
        <w:rPr>
          <w:rFonts w:ascii="Times New Roman" w:hAnsi="Times New Roman" w:cs="Times New Roman"/>
          <w:sz w:val="24"/>
          <w:szCs w:val="24"/>
        </w:rPr>
        <w:t xml:space="preserve">across </w:t>
      </w:r>
      <w:r w:rsidR="00EB6EA2">
        <w:rPr>
          <w:rFonts w:ascii="Times New Roman" w:hAnsi="Times New Roman" w:cs="Times New Roman"/>
          <w:sz w:val="24"/>
          <w:szCs w:val="24"/>
        </w:rPr>
        <w:t>time.</w:t>
      </w:r>
    </w:p>
    <w:p w:rsidR="00FE61AF" w:rsidRPr="00D32695" w:rsidRDefault="00FE61AF" w:rsidP="00FE61AF">
      <w:pPr>
        <w:spacing w:line="360" w:lineRule="auto"/>
        <w:jc w:val="both"/>
        <w:rPr>
          <w:rFonts w:ascii="Times New Roman" w:hAnsi="Times New Roman" w:cs="Times New Roman"/>
          <w:b/>
          <w:sz w:val="24"/>
          <w:szCs w:val="24"/>
        </w:rPr>
      </w:pPr>
      <w:r w:rsidRPr="00D32695">
        <w:rPr>
          <w:rFonts w:ascii="Times New Roman" w:hAnsi="Times New Roman" w:cs="Times New Roman"/>
          <w:b/>
          <w:sz w:val="24"/>
          <w:szCs w:val="24"/>
        </w:rPr>
        <w:t>Ethical issues</w:t>
      </w:r>
    </w:p>
    <w:p w:rsidR="00FE61AF" w:rsidRPr="00D32695" w:rsidRDefault="00EE32DA" w:rsidP="00FE61AF">
      <w:pPr>
        <w:spacing w:line="360" w:lineRule="auto"/>
        <w:jc w:val="both"/>
        <w:rPr>
          <w:rFonts w:ascii="Times New Roman" w:hAnsi="Times New Roman" w:cs="Times New Roman"/>
          <w:sz w:val="24"/>
          <w:szCs w:val="24"/>
        </w:rPr>
      </w:pPr>
      <w:r w:rsidRPr="00D32695">
        <w:rPr>
          <w:rFonts w:ascii="Times New Roman" w:hAnsi="Times New Roman" w:cs="Times New Roman"/>
          <w:sz w:val="24"/>
          <w:szCs w:val="24"/>
        </w:rPr>
        <w:t>The research was subject to a university</w:t>
      </w:r>
      <w:r w:rsidR="00FE61AF" w:rsidRPr="00D32695">
        <w:rPr>
          <w:rFonts w:ascii="Times New Roman" w:hAnsi="Times New Roman" w:cs="Times New Roman"/>
          <w:sz w:val="24"/>
          <w:szCs w:val="24"/>
        </w:rPr>
        <w:t xml:space="preserve"> ethics commi</w:t>
      </w:r>
      <w:r w:rsidRPr="00D32695">
        <w:rPr>
          <w:rFonts w:ascii="Times New Roman" w:hAnsi="Times New Roman" w:cs="Times New Roman"/>
          <w:sz w:val="24"/>
          <w:szCs w:val="24"/>
        </w:rPr>
        <w:t xml:space="preserve">ttee. </w:t>
      </w:r>
      <w:r w:rsidR="00FE61AF" w:rsidRPr="00D32695">
        <w:rPr>
          <w:rFonts w:ascii="Times New Roman" w:hAnsi="Times New Roman" w:cs="Times New Roman"/>
          <w:sz w:val="24"/>
          <w:szCs w:val="24"/>
        </w:rPr>
        <w:t xml:space="preserve"> Briefing information and consent forms were prepared for both staff and students although the phrasing of the information was slightly different for each so that the language was accessible to the different parties. For example the word “ethnography” was not used in the information given to the undergraduate students. I also explained to the undergraduates that participation in the research would not contribute to credits on the degree programme or affect their marks in anyway.  I advised participants that I would not mark any academic work submitted by them for the d</w:t>
      </w:r>
      <w:r w:rsidR="008F148C">
        <w:rPr>
          <w:rFonts w:ascii="Times New Roman" w:hAnsi="Times New Roman" w:cs="Times New Roman"/>
          <w:sz w:val="24"/>
          <w:szCs w:val="24"/>
        </w:rPr>
        <w:t xml:space="preserve">uration of the research. I </w:t>
      </w:r>
      <w:r w:rsidR="00FE61AF" w:rsidRPr="00D32695">
        <w:rPr>
          <w:rFonts w:ascii="Times New Roman" w:hAnsi="Times New Roman" w:cs="Times New Roman"/>
          <w:sz w:val="24"/>
          <w:szCs w:val="24"/>
        </w:rPr>
        <w:t>arranged with my line manager not to have any teaching contact with this cohort of 1</w:t>
      </w:r>
      <w:r w:rsidR="00FE61AF" w:rsidRPr="00D32695">
        <w:rPr>
          <w:rFonts w:ascii="Times New Roman" w:hAnsi="Times New Roman" w:cs="Times New Roman"/>
          <w:sz w:val="24"/>
          <w:szCs w:val="24"/>
          <w:vertAlign w:val="superscript"/>
        </w:rPr>
        <w:t>st</w:t>
      </w:r>
      <w:r w:rsidR="00FE61AF" w:rsidRPr="00D32695">
        <w:rPr>
          <w:rFonts w:ascii="Times New Roman" w:hAnsi="Times New Roman" w:cs="Times New Roman"/>
          <w:sz w:val="24"/>
          <w:szCs w:val="24"/>
        </w:rPr>
        <w:t xml:space="preserve"> year undergraduate students during the year of data collection to minimise any role conflict. </w:t>
      </w:r>
      <w:r w:rsidR="00901033">
        <w:rPr>
          <w:rFonts w:ascii="Times New Roman" w:hAnsi="Times New Roman" w:cs="Times New Roman"/>
          <w:sz w:val="24"/>
          <w:szCs w:val="24"/>
        </w:rPr>
        <w:t xml:space="preserve">This conflict is something to consider when conducting research in your own community. </w:t>
      </w:r>
    </w:p>
    <w:p w:rsidR="00FE61AF" w:rsidRPr="00D32695" w:rsidRDefault="00FE61AF" w:rsidP="00FE61AF">
      <w:pPr>
        <w:spacing w:line="360" w:lineRule="auto"/>
        <w:jc w:val="both"/>
        <w:rPr>
          <w:rFonts w:ascii="Times New Roman" w:hAnsi="Times New Roman" w:cs="Times New Roman"/>
          <w:sz w:val="24"/>
          <w:szCs w:val="24"/>
        </w:rPr>
      </w:pPr>
      <w:r w:rsidRPr="00D32695">
        <w:rPr>
          <w:rFonts w:ascii="Times New Roman" w:hAnsi="Times New Roman" w:cs="Times New Roman"/>
          <w:sz w:val="24"/>
          <w:szCs w:val="24"/>
        </w:rPr>
        <w:t>I discussed my proposed research with staff at a Divisional meeting and gained broad support from attendees. I later consulted with individual staff members about sessions I wanted to observe to ensure I had a reasonable representation of the types of teaching and staff student contact across the 1</w:t>
      </w:r>
      <w:r w:rsidRPr="00D32695">
        <w:rPr>
          <w:rFonts w:ascii="Times New Roman" w:hAnsi="Times New Roman" w:cs="Times New Roman"/>
          <w:sz w:val="24"/>
          <w:szCs w:val="24"/>
          <w:vertAlign w:val="superscript"/>
        </w:rPr>
        <w:t>st</w:t>
      </w:r>
      <w:r w:rsidR="00D32695">
        <w:rPr>
          <w:rFonts w:ascii="Times New Roman" w:hAnsi="Times New Roman" w:cs="Times New Roman"/>
          <w:sz w:val="24"/>
          <w:szCs w:val="24"/>
        </w:rPr>
        <w:t xml:space="preserve"> year of the course. </w:t>
      </w:r>
      <w:r w:rsidRPr="00D32695">
        <w:rPr>
          <w:rFonts w:ascii="Times New Roman" w:hAnsi="Times New Roman" w:cs="Times New Roman"/>
          <w:sz w:val="24"/>
          <w:szCs w:val="24"/>
        </w:rPr>
        <w:t>All staff members approached agreed to my request.</w:t>
      </w:r>
      <w:r w:rsidR="00EE32DA" w:rsidRPr="00D32695">
        <w:rPr>
          <w:rFonts w:ascii="Times New Roman" w:hAnsi="Times New Roman" w:cs="Times New Roman"/>
          <w:sz w:val="24"/>
          <w:szCs w:val="24"/>
        </w:rPr>
        <w:t xml:space="preserve"> However, it is worth noting that it may have been difficult to refuse a request from a colleague which is perhaps another issue with </w:t>
      </w:r>
      <w:r w:rsidR="00901033">
        <w:rPr>
          <w:rFonts w:ascii="Times New Roman" w:hAnsi="Times New Roman" w:cs="Times New Roman"/>
          <w:sz w:val="24"/>
          <w:szCs w:val="24"/>
        </w:rPr>
        <w:t xml:space="preserve">so called </w:t>
      </w:r>
      <w:r w:rsidR="00EE32DA" w:rsidRPr="00D32695">
        <w:rPr>
          <w:rFonts w:ascii="Times New Roman" w:hAnsi="Times New Roman" w:cs="Times New Roman"/>
          <w:sz w:val="24"/>
          <w:szCs w:val="24"/>
        </w:rPr>
        <w:t xml:space="preserve">insider research. </w:t>
      </w:r>
    </w:p>
    <w:p w:rsidR="00FE61AF" w:rsidRPr="00D32695" w:rsidRDefault="00FE61AF" w:rsidP="00FE61AF">
      <w:pPr>
        <w:pStyle w:val="BodyText2"/>
        <w:spacing w:line="360" w:lineRule="auto"/>
        <w:jc w:val="both"/>
        <w:rPr>
          <w:rFonts w:ascii="Times New Roman" w:hAnsi="Times New Roman"/>
          <w:szCs w:val="24"/>
        </w:rPr>
      </w:pPr>
      <w:r w:rsidRPr="00D32695">
        <w:rPr>
          <w:rFonts w:ascii="Times New Roman" w:hAnsi="Times New Roman"/>
          <w:szCs w:val="24"/>
        </w:rPr>
        <w:t>In terms of the observational data collected, individual staff and students w</w:t>
      </w:r>
      <w:r w:rsidR="00781DF8">
        <w:rPr>
          <w:rFonts w:ascii="Times New Roman" w:hAnsi="Times New Roman"/>
          <w:szCs w:val="24"/>
        </w:rPr>
        <w:t>ere not identified by name. T</w:t>
      </w:r>
      <w:r w:rsidRPr="00D32695">
        <w:rPr>
          <w:rFonts w:ascii="Times New Roman" w:hAnsi="Times New Roman"/>
          <w:szCs w:val="24"/>
        </w:rPr>
        <w:t xml:space="preserve">eaching took place in a public forum, where being observed by others could not be avoided, and my </w:t>
      </w:r>
      <w:r w:rsidRPr="00D32695">
        <w:rPr>
          <w:rFonts w:ascii="Times New Roman" w:hAnsi="Times New Roman"/>
          <w:szCs w:val="24"/>
        </w:rPr>
        <w:lastRenderedPageBreak/>
        <w:t>p</w:t>
      </w:r>
      <w:r w:rsidR="00781DF8">
        <w:rPr>
          <w:rFonts w:ascii="Times New Roman" w:hAnsi="Times New Roman"/>
          <w:szCs w:val="24"/>
        </w:rPr>
        <w:t>resence was openly acknowledged so</w:t>
      </w:r>
      <w:r w:rsidRPr="00D32695">
        <w:rPr>
          <w:rFonts w:ascii="Times New Roman" w:hAnsi="Times New Roman"/>
          <w:szCs w:val="24"/>
        </w:rPr>
        <w:t xml:space="preserve"> it was not necessary to gain written consent from everyone in the lecture theatre. </w:t>
      </w:r>
    </w:p>
    <w:p w:rsidR="00FE61AF" w:rsidRPr="00D32695" w:rsidRDefault="00FE61AF" w:rsidP="00FE61AF">
      <w:pPr>
        <w:spacing w:line="360" w:lineRule="auto"/>
        <w:jc w:val="both"/>
        <w:rPr>
          <w:rFonts w:ascii="Times New Roman" w:hAnsi="Times New Roman" w:cs="Times New Roman"/>
          <w:sz w:val="24"/>
          <w:szCs w:val="24"/>
        </w:rPr>
      </w:pPr>
      <w:r w:rsidRPr="00D32695">
        <w:rPr>
          <w:rFonts w:ascii="Times New Roman" w:hAnsi="Times New Roman" w:cs="Times New Roman"/>
          <w:sz w:val="24"/>
          <w:szCs w:val="24"/>
        </w:rPr>
        <w:t>In accordance with the British Psychological Society ethical guidelines the following precautions were taken:</w:t>
      </w:r>
    </w:p>
    <w:p w:rsidR="00FE61AF" w:rsidRPr="00D32695" w:rsidRDefault="00FE61AF" w:rsidP="00FE61AF">
      <w:pPr>
        <w:numPr>
          <w:ilvl w:val="0"/>
          <w:numId w:val="5"/>
        </w:numPr>
        <w:spacing w:after="0" w:line="360" w:lineRule="auto"/>
        <w:ind w:left="0"/>
        <w:jc w:val="both"/>
        <w:rPr>
          <w:rFonts w:ascii="Times New Roman" w:hAnsi="Times New Roman" w:cs="Times New Roman"/>
          <w:sz w:val="24"/>
          <w:szCs w:val="24"/>
        </w:rPr>
      </w:pPr>
      <w:r w:rsidRPr="00D32695">
        <w:rPr>
          <w:rFonts w:ascii="Times New Roman" w:hAnsi="Times New Roman" w:cs="Times New Roman"/>
          <w:sz w:val="24"/>
          <w:szCs w:val="24"/>
        </w:rPr>
        <w:t>Informed consent from students and staff</w:t>
      </w:r>
    </w:p>
    <w:p w:rsidR="006059C8" w:rsidRDefault="00FE61AF" w:rsidP="00FE61AF">
      <w:pPr>
        <w:numPr>
          <w:ilvl w:val="0"/>
          <w:numId w:val="5"/>
        </w:numPr>
        <w:spacing w:after="0" w:line="360" w:lineRule="auto"/>
        <w:ind w:left="0"/>
        <w:jc w:val="both"/>
        <w:rPr>
          <w:rFonts w:ascii="Times New Roman" w:hAnsi="Times New Roman" w:cs="Times New Roman"/>
          <w:sz w:val="24"/>
          <w:szCs w:val="24"/>
        </w:rPr>
      </w:pPr>
      <w:r w:rsidRPr="006059C8">
        <w:rPr>
          <w:rFonts w:ascii="Times New Roman" w:hAnsi="Times New Roman" w:cs="Times New Roman"/>
          <w:sz w:val="24"/>
          <w:szCs w:val="24"/>
        </w:rPr>
        <w:t xml:space="preserve">Anonymity – names of </w:t>
      </w:r>
      <w:r w:rsidR="002003E4">
        <w:rPr>
          <w:rFonts w:ascii="Times New Roman" w:hAnsi="Times New Roman" w:cs="Times New Roman"/>
          <w:sz w:val="24"/>
          <w:szCs w:val="24"/>
        </w:rPr>
        <w:t>the students and staff were</w:t>
      </w:r>
      <w:r w:rsidRPr="006059C8">
        <w:rPr>
          <w:rFonts w:ascii="Times New Roman" w:hAnsi="Times New Roman" w:cs="Times New Roman"/>
          <w:sz w:val="24"/>
          <w:szCs w:val="24"/>
        </w:rPr>
        <w:t xml:space="preserve"> changed. The location of the</w:t>
      </w:r>
      <w:r w:rsidR="002003E4">
        <w:rPr>
          <w:rFonts w:ascii="Times New Roman" w:hAnsi="Times New Roman" w:cs="Times New Roman"/>
          <w:sz w:val="24"/>
          <w:szCs w:val="24"/>
        </w:rPr>
        <w:t xml:space="preserve"> university was</w:t>
      </w:r>
      <w:r w:rsidR="006059C8">
        <w:rPr>
          <w:rFonts w:ascii="Times New Roman" w:hAnsi="Times New Roman" w:cs="Times New Roman"/>
          <w:sz w:val="24"/>
          <w:szCs w:val="24"/>
        </w:rPr>
        <w:t xml:space="preserve"> described as Northern.</w:t>
      </w:r>
      <w:r w:rsidRPr="006059C8">
        <w:rPr>
          <w:rFonts w:ascii="Times New Roman" w:hAnsi="Times New Roman" w:cs="Times New Roman"/>
          <w:sz w:val="24"/>
          <w:szCs w:val="24"/>
        </w:rPr>
        <w:t xml:space="preserve"> </w:t>
      </w:r>
    </w:p>
    <w:p w:rsidR="00FE61AF" w:rsidRPr="006059C8" w:rsidRDefault="00FE61AF" w:rsidP="00FE61AF">
      <w:pPr>
        <w:numPr>
          <w:ilvl w:val="0"/>
          <w:numId w:val="5"/>
        </w:numPr>
        <w:spacing w:after="0" w:line="360" w:lineRule="auto"/>
        <w:ind w:left="0"/>
        <w:jc w:val="both"/>
        <w:rPr>
          <w:rFonts w:ascii="Times New Roman" w:hAnsi="Times New Roman" w:cs="Times New Roman"/>
          <w:sz w:val="24"/>
          <w:szCs w:val="24"/>
        </w:rPr>
      </w:pPr>
      <w:r w:rsidRPr="006059C8">
        <w:rPr>
          <w:rFonts w:ascii="Times New Roman" w:hAnsi="Times New Roman" w:cs="Times New Roman"/>
          <w:sz w:val="24"/>
          <w:szCs w:val="24"/>
        </w:rPr>
        <w:t>Right of withdrawal – ongoing vigilance in terms of consent</w:t>
      </w:r>
      <w:r w:rsidR="00001CA3">
        <w:rPr>
          <w:rFonts w:ascii="Times New Roman" w:hAnsi="Times New Roman" w:cs="Times New Roman"/>
          <w:sz w:val="24"/>
          <w:szCs w:val="24"/>
        </w:rPr>
        <w:t>. For example during a br</w:t>
      </w:r>
      <w:r w:rsidR="00781DF8">
        <w:rPr>
          <w:rFonts w:ascii="Times New Roman" w:hAnsi="Times New Roman" w:cs="Times New Roman"/>
          <w:sz w:val="24"/>
          <w:szCs w:val="24"/>
        </w:rPr>
        <w:t>eak in a seminar observation a</w:t>
      </w:r>
      <w:r w:rsidR="00001CA3">
        <w:rPr>
          <w:rFonts w:ascii="Times New Roman" w:hAnsi="Times New Roman" w:cs="Times New Roman"/>
          <w:sz w:val="24"/>
          <w:szCs w:val="24"/>
        </w:rPr>
        <w:t xml:space="preserve"> tutor advised me that my presence was making her feel nervous, so I left. </w:t>
      </w:r>
    </w:p>
    <w:p w:rsidR="00FE61AF" w:rsidRPr="00D32695" w:rsidRDefault="00FE61AF" w:rsidP="00FE61AF">
      <w:pPr>
        <w:numPr>
          <w:ilvl w:val="0"/>
          <w:numId w:val="5"/>
        </w:numPr>
        <w:spacing w:after="0" w:line="360" w:lineRule="auto"/>
        <w:ind w:left="0"/>
        <w:jc w:val="both"/>
        <w:rPr>
          <w:rFonts w:ascii="Times New Roman" w:hAnsi="Times New Roman" w:cs="Times New Roman"/>
          <w:sz w:val="24"/>
          <w:szCs w:val="24"/>
        </w:rPr>
      </w:pPr>
      <w:r w:rsidRPr="00D32695">
        <w:rPr>
          <w:rFonts w:ascii="Times New Roman" w:hAnsi="Times New Roman" w:cs="Times New Roman"/>
          <w:sz w:val="24"/>
          <w:szCs w:val="24"/>
        </w:rPr>
        <w:t>Data protection – all data was kep</w:t>
      </w:r>
      <w:r w:rsidR="00001CA3">
        <w:rPr>
          <w:rFonts w:ascii="Times New Roman" w:hAnsi="Times New Roman" w:cs="Times New Roman"/>
          <w:sz w:val="24"/>
          <w:szCs w:val="24"/>
        </w:rPr>
        <w:t>t in a locked cabinet in my office</w:t>
      </w:r>
      <w:r w:rsidRPr="00D32695">
        <w:rPr>
          <w:rFonts w:ascii="Times New Roman" w:hAnsi="Times New Roman" w:cs="Times New Roman"/>
          <w:sz w:val="24"/>
          <w:szCs w:val="24"/>
        </w:rPr>
        <w:t>, all the electronic data was passwo</w:t>
      </w:r>
      <w:r w:rsidR="00781DF8">
        <w:rPr>
          <w:rFonts w:ascii="Times New Roman" w:hAnsi="Times New Roman" w:cs="Times New Roman"/>
          <w:sz w:val="24"/>
          <w:szCs w:val="24"/>
        </w:rPr>
        <w:t xml:space="preserve">rd protected and the data was </w:t>
      </w:r>
      <w:r w:rsidRPr="00D32695">
        <w:rPr>
          <w:rFonts w:ascii="Times New Roman" w:hAnsi="Times New Roman" w:cs="Times New Roman"/>
          <w:sz w:val="24"/>
          <w:szCs w:val="24"/>
        </w:rPr>
        <w:t>destroyed at the end of the project</w:t>
      </w:r>
    </w:p>
    <w:p w:rsidR="00FE61AF" w:rsidRPr="00D32695" w:rsidRDefault="00FE61AF" w:rsidP="00FE61AF">
      <w:pPr>
        <w:numPr>
          <w:ilvl w:val="0"/>
          <w:numId w:val="5"/>
        </w:numPr>
        <w:spacing w:after="0" w:line="360" w:lineRule="auto"/>
        <w:ind w:left="0"/>
        <w:jc w:val="both"/>
        <w:rPr>
          <w:rFonts w:ascii="Times New Roman" w:hAnsi="Times New Roman" w:cs="Times New Roman"/>
          <w:sz w:val="24"/>
          <w:szCs w:val="24"/>
        </w:rPr>
      </w:pPr>
      <w:r w:rsidRPr="00D32695">
        <w:rPr>
          <w:rFonts w:ascii="Times New Roman" w:hAnsi="Times New Roman" w:cs="Times New Roman"/>
          <w:sz w:val="24"/>
          <w:szCs w:val="24"/>
        </w:rPr>
        <w:t>Respect for individuals – withholding judgements and not demanding time and resources</w:t>
      </w:r>
    </w:p>
    <w:p w:rsidR="00FE61AF" w:rsidRDefault="00FE61AF" w:rsidP="00FE61AF">
      <w:pPr>
        <w:numPr>
          <w:ilvl w:val="0"/>
          <w:numId w:val="5"/>
        </w:numPr>
        <w:spacing w:after="0" w:line="360" w:lineRule="auto"/>
        <w:ind w:left="0"/>
        <w:jc w:val="both"/>
        <w:rPr>
          <w:rFonts w:ascii="Times New Roman" w:hAnsi="Times New Roman" w:cs="Times New Roman"/>
          <w:sz w:val="24"/>
          <w:szCs w:val="24"/>
        </w:rPr>
      </w:pPr>
      <w:r w:rsidRPr="00D32695">
        <w:rPr>
          <w:rFonts w:ascii="Times New Roman" w:hAnsi="Times New Roman" w:cs="Times New Roman"/>
          <w:sz w:val="24"/>
          <w:szCs w:val="24"/>
        </w:rPr>
        <w:t>Debriefing</w:t>
      </w:r>
    </w:p>
    <w:p w:rsidR="00001CA3" w:rsidRDefault="00001CA3" w:rsidP="00001CA3">
      <w:pPr>
        <w:spacing w:after="0" w:line="360" w:lineRule="auto"/>
        <w:jc w:val="both"/>
        <w:rPr>
          <w:rFonts w:ascii="Times New Roman" w:hAnsi="Times New Roman" w:cs="Times New Roman"/>
          <w:sz w:val="24"/>
          <w:szCs w:val="24"/>
        </w:rPr>
      </w:pPr>
    </w:p>
    <w:p w:rsidR="00001CA3" w:rsidRPr="00D32695" w:rsidRDefault="00001CA3" w:rsidP="00001CA3">
      <w:pPr>
        <w:pStyle w:val="BodyText2"/>
        <w:spacing w:line="360" w:lineRule="auto"/>
        <w:jc w:val="both"/>
        <w:rPr>
          <w:rFonts w:ascii="Times New Roman" w:hAnsi="Times New Roman"/>
          <w:szCs w:val="24"/>
        </w:rPr>
      </w:pPr>
      <w:r w:rsidRPr="00D32695">
        <w:rPr>
          <w:rFonts w:ascii="Times New Roman" w:hAnsi="Times New Roman"/>
          <w:szCs w:val="24"/>
        </w:rPr>
        <w:t>For both students and staff taking part I felt it was important to stress that the aims of the research would not involve judging or assigning values to either people or contexts. Instead, the aim was to develop a ‘true to life’ picture of the practices that shape people’s worlds.  The work was based on the principle that much of learning is about participating in the practices which a par</w:t>
      </w:r>
      <w:r w:rsidR="00497A0D">
        <w:rPr>
          <w:rFonts w:ascii="Times New Roman" w:hAnsi="Times New Roman"/>
          <w:szCs w:val="24"/>
        </w:rPr>
        <w:t xml:space="preserve">ticular environment requires.  </w:t>
      </w:r>
      <w:r w:rsidR="00F8298D">
        <w:rPr>
          <w:rFonts w:ascii="Times New Roman" w:hAnsi="Times New Roman"/>
          <w:szCs w:val="24"/>
        </w:rPr>
        <w:t xml:space="preserve">However, this </w:t>
      </w:r>
      <w:r w:rsidRPr="00D32695">
        <w:rPr>
          <w:rFonts w:ascii="Times New Roman" w:hAnsi="Times New Roman"/>
          <w:szCs w:val="24"/>
        </w:rPr>
        <w:t>created some ethical dilemm</w:t>
      </w:r>
      <w:r w:rsidR="00F8298D">
        <w:rPr>
          <w:rFonts w:ascii="Times New Roman" w:hAnsi="Times New Roman"/>
          <w:szCs w:val="24"/>
        </w:rPr>
        <w:t>as during data collection</w:t>
      </w:r>
      <w:r w:rsidRPr="00D32695">
        <w:rPr>
          <w:rFonts w:ascii="Times New Roman" w:hAnsi="Times New Roman"/>
          <w:szCs w:val="24"/>
        </w:rPr>
        <w:t xml:space="preserve">. </w:t>
      </w:r>
      <w:r w:rsidR="00497A0D">
        <w:rPr>
          <w:rFonts w:ascii="Times New Roman" w:hAnsi="Times New Roman"/>
          <w:szCs w:val="24"/>
        </w:rPr>
        <w:t>For example, one module on the course provided all the reading material, which on the face of it looked like an en</w:t>
      </w:r>
      <w:r w:rsidR="00F8298D">
        <w:rPr>
          <w:rFonts w:ascii="Times New Roman" w:hAnsi="Times New Roman"/>
          <w:szCs w:val="24"/>
        </w:rPr>
        <w:t>abling practice. D</w:t>
      </w:r>
      <w:r w:rsidR="00497A0D">
        <w:rPr>
          <w:rFonts w:ascii="Times New Roman" w:hAnsi="Times New Roman"/>
          <w:szCs w:val="24"/>
        </w:rPr>
        <w:t>uring interviews with students it became apparent that they struggled to understand the complex terms used and as a consequence be</w:t>
      </w:r>
      <w:r w:rsidR="00D559C8">
        <w:rPr>
          <w:rFonts w:ascii="Times New Roman" w:hAnsi="Times New Roman"/>
          <w:szCs w:val="24"/>
        </w:rPr>
        <w:t>gan to doubt their own ability</w:t>
      </w:r>
      <w:r w:rsidR="00F8298D">
        <w:rPr>
          <w:rFonts w:ascii="Times New Roman" w:hAnsi="Times New Roman"/>
          <w:szCs w:val="24"/>
        </w:rPr>
        <w:t>. The ethnographer has to consider what they intend to do about any potentially disablin</w:t>
      </w:r>
      <w:r w:rsidR="00781DF8">
        <w:rPr>
          <w:rFonts w:ascii="Times New Roman" w:hAnsi="Times New Roman"/>
          <w:szCs w:val="24"/>
        </w:rPr>
        <w:t>g practices observed. In the example given</w:t>
      </w:r>
      <w:r w:rsidR="00F8298D">
        <w:rPr>
          <w:rFonts w:ascii="Times New Roman" w:hAnsi="Times New Roman"/>
          <w:szCs w:val="24"/>
        </w:rPr>
        <w:t xml:space="preserve">, I decided it was appropriate to suggest the production of reading guidelines during a Departmental meeting so that the community as a whole could discuss the practice. </w:t>
      </w:r>
      <w:r w:rsidR="00D559C8">
        <w:rPr>
          <w:rFonts w:ascii="Times New Roman" w:hAnsi="Times New Roman"/>
          <w:szCs w:val="24"/>
        </w:rPr>
        <w:t xml:space="preserve"> Intervention and reporting of findings are tricky paths to negotiate, perhaps more so when conducting</w:t>
      </w:r>
      <w:r w:rsidR="00781DF8">
        <w:rPr>
          <w:rFonts w:ascii="Times New Roman" w:hAnsi="Times New Roman"/>
          <w:szCs w:val="24"/>
        </w:rPr>
        <w:t xml:space="preserve"> research in your own backyard.</w:t>
      </w:r>
    </w:p>
    <w:p w:rsidR="00FE61AF" w:rsidRPr="00D32695" w:rsidRDefault="00FE61AF" w:rsidP="00FE61AF">
      <w:pPr>
        <w:spacing w:line="360" w:lineRule="auto"/>
        <w:jc w:val="both"/>
        <w:rPr>
          <w:rFonts w:ascii="Times New Roman" w:hAnsi="Times New Roman" w:cs="Times New Roman"/>
          <w:b/>
          <w:sz w:val="24"/>
          <w:szCs w:val="24"/>
        </w:rPr>
      </w:pPr>
      <w:r w:rsidRPr="00D32695">
        <w:rPr>
          <w:rFonts w:ascii="Times New Roman" w:hAnsi="Times New Roman" w:cs="Times New Roman"/>
          <w:b/>
          <w:sz w:val="24"/>
          <w:szCs w:val="24"/>
        </w:rPr>
        <w:t>Data collection</w:t>
      </w:r>
    </w:p>
    <w:p w:rsidR="00FE61AF" w:rsidRPr="00D32695" w:rsidRDefault="00FE61AF" w:rsidP="00FE61AF">
      <w:pPr>
        <w:spacing w:line="360" w:lineRule="auto"/>
        <w:jc w:val="both"/>
        <w:rPr>
          <w:rFonts w:ascii="Times New Roman" w:hAnsi="Times New Roman" w:cs="Times New Roman"/>
          <w:b/>
          <w:sz w:val="24"/>
          <w:szCs w:val="24"/>
        </w:rPr>
      </w:pPr>
      <w:r w:rsidRPr="00D32695">
        <w:rPr>
          <w:rFonts w:ascii="Times New Roman" w:hAnsi="Times New Roman" w:cs="Times New Roman"/>
          <w:b/>
          <w:sz w:val="24"/>
          <w:szCs w:val="24"/>
        </w:rPr>
        <w:t>Observations</w:t>
      </w:r>
    </w:p>
    <w:p w:rsidR="00FE61AF" w:rsidRPr="00D32695" w:rsidRDefault="00FE61AF" w:rsidP="00A8341F">
      <w:pPr>
        <w:spacing w:line="360" w:lineRule="auto"/>
        <w:jc w:val="both"/>
        <w:rPr>
          <w:rFonts w:ascii="Times New Roman" w:hAnsi="Times New Roman" w:cs="Times New Roman"/>
          <w:sz w:val="24"/>
          <w:szCs w:val="24"/>
        </w:rPr>
      </w:pPr>
      <w:r w:rsidRPr="00D32695">
        <w:rPr>
          <w:rStyle w:val="style21"/>
          <w:rFonts w:ascii="Times New Roman" w:hAnsi="Times New Roman" w:cs="Times New Roman"/>
          <w:sz w:val="24"/>
          <w:szCs w:val="24"/>
        </w:rPr>
        <w:t>To explore the everyday experiences of lecturers and stud</w:t>
      </w:r>
      <w:r w:rsidR="00901033">
        <w:rPr>
          <w:rStyle w:val="style21"/>
          <w:rFonts w:ascii="Times New Roman" w:hAnsi="Times New Roman" w:cs="Times New Roman"/>
          <w:sz w:val="24"/>
          <w:szCs w:val="24"/>
        </w:rPr>
        <w:t>ents, I used</w:t>
      </w:r>
      <w:r w:rsidRPr="00D32695">
        <w:rPr>
          <w:rStyle w:val="style21"/>
          <w:rFonts w:ascii="Times New Roman" w:hAnsi="Times New Roman" w:cs="Times New Roman"/>
          <w:sz w:val="24"/>
          <w:szCs w:val="24"/>
        </w:rPr>
        <w:t xml:space="preserve"> participant observations. I observed all of the three day induction process at the start of the year, and a selection of lectures and group work within the Department in Term 1. This amounted to 36 hours of observations. </w:t>
      </w:r>
    </w:p>
    <w:p w:rsidR="00FE61AF" w:rsidRPr="00D32695" w:rsidRDefault="00FE61AF" w:rsidP="00FE61AF">
      <w:pPr>
        <w:spacing w:line="360" w:lineRule="auto"/>
        <w:jc w:val="both"/>
        <w:rPr>
          <w:rStyle w:val="style21"/>
          <w:rFonts w:ascii="Times New Roman" w:hAnsi="Times New Roman" w:cs="Times New Roman"/>
          <w:sz w:val="24"/>
          <w:szCs w:val="24"/>
        </w:rPr>
      </w:pPr>
      <w:r w:rsidRPr="00D32695">
        <w:rPr>
          <w:rStyle w:val="style21"/>
          <w:rFonts w:ascii="Times New Roman" w:hAnsi="Times New Roman" w:cs="Times New Roman"/>
          <w:sz w:val="24"/>
          <w:szCs w:val="24"/>
        </w:rPr>
        <w:lastRenderedPageBreak/>
        <w:t xml:space="preserve">Because I wanted to record everything that happened during my observations I decided to make contemporaneous notes.  </w:t>
      </w:r>
      <w:proofErr w:type="spellStart"/>
      <w:r w:rsidRPr="00D32695">
        <w:rPr>
          <w:rStyle w:val="style21"/>
          <w:rFonts w:ascii="Times New Roman" w:hAnsi="Times New Roman" w:cs="Times New Roman"/>
          <w:sz w:val="24"/>
          <w:szCs w:val="24"/>
        </w:rPr>
        <w:t>Hammersley</w:t>
      </w:r>
      <w:proofErr w:type="spellEnd"/>
      <w:r w:rsidRPr="00D32695">
        <w:rPr>
          <w:rStyle w:val="style21"/>
          <w:rFonts w:ascii="Times New Roman" w:hAnsi="Times New Roman" w:cs="Times New Roman"/>
          <w:sz w:val="24"/>
          <w:szCs w:val="24"/>
        </w:rPr>
        <w:t xml:space="preserve"> and Atkinson (1995) have provided a checklist for observers which I adopted during my observations. They recommended that field notes should include</w:t>
      </w:r>
    </w:p>
    <w:p w:rsidR="00FE61AF" w:rsidRPr="00D32695" w:rsidRDefault="00FE61AF" w:rsidP="00FE61AF">
      <w:pPr>
        <w:numPr>
          <w:ilvl w:val="0"/>
          <w:numId w:val="3"/>
        </w:numPr>
        <w:spacing w:after="0" w:line="360" w:lineRule="auto"/>
        <w:ind w:left="0"/>
        <w:jc w:val="both"/>
        <w:rPr>
          <w:rStyle w:val="style21"/>
          <w:rFonts w:ascii="Times New Roman" w:hAnsi="Times New Roman" w:cs="Times New Roman"/>
          <w:sz w:val="24"/>
          <w:szCs w:val="24"/>
        </w:rPr>
      </w:pPr>
      <w:r w:rsidRPr="00D32695">
        <w:rPr>
          <w:rStyle w:val="style21"/>
          <w:rFonts w:ascii="Times New Roman" w:hAnsi="Times New Roman" w:cs="Times New Roman"/>
          <w:sz w:val="24"/>
          <w:szCs w:val="24"/>
        </w:rPr>
        <w:t>Space – the physical place or places</w:t>
      </w:r>
    </w:p>
    <w:p w:rsidR="00FE61AF" w:rsidRPr="00D32695" w:rsidRDefault="00FE61AF" w:rsidP="00FE61AF">
      <w:pPr>
        <w:numPr>
          <w:ilvl w:val="0"/>
          <w:numId w:val="3"/>
        </w:numPr>
        <w:spacing w:after="0" w:line="360" w:lineRule="auto"/>
        <w:ind w:left="0"/>
        <w:jc w:val="both"/>
        <w:rPr>
          <w:rStyle w:val="style21"/>
          <w:rFonts w:ascii="Times New Roman" w:hAnsi="Times New Roman" w:cs="Times New Roman"/>
          <w:sz w:val="24"/>
          <w:szCs w:val="24"/>
        </w:rPr>
      </w:pPr>
      <w:r w:rsidRPr="00D32695">
        <w:rPr>
          <w:rStyle w:val="style21"/>
          <w:rFonts w:ascii="Times New Roman" w:hAnsi="Times New Roman" w:cs="Times New Roman"/>
          <w:sz w:val="24"/>
          <w:szCs w:val="24"/>
        </w:rPr>
        <w:t>Actors – the people involved</w:t>
      </w:r>
    </w:p>
    <w:p w:rsidR="00FE61AF" w:rsidRPr="00D32695" w:rsidRDefault="00FE61AF" w:rsidP="00FE61AF">
      <w:pPr>
        <w:numPr>
          <w:ilvl w:val="0"/>
          <w:numId w:val="3"/>
        </w:numPr>
        <w:spacing w:after="0" w:line="360" w:lineRule="auto"/>
        <w:ind w:left="0"/>
        <w:jc w:val="both"/>
        <w:rPr>
          <w:rStyle w:val="style21"/>
          <w:rFonts w:ascii="Times New Roman" w:hAnsi="Times New Roman" w:cs="Times New Roman"/>
          <w:sz w:val="24"/>
          <w:szCs w:val="24"/>
        </w:rPr>
      </w:pPr>
      <w:r w:rsidRPr="00D32695">
        <w:rPr>
          <w:rStyle w:val="style21"/>
          <w:rFonts w:ascii="Times New Roman" w:hAnsi="Times New Roman" w:cs="Times New Roman"/>
          <w:sz w:val="24"/>
          <w:szCs w:val="24"/>
        </w:rPr>
        <w:t>Activity – a set of related acts that people do</w:t>
      </w:r>
    </w:p>
    <w:p w:rsidR="00FE61AF" w:rsidRDefault="00FE61AF" w:rsidP="00FE61AF">
      <w:pPr>
        <w:numPr>
          <w:ilvl w:val="0"/>
          <w:numId w:val="3"/>
        </w:numPr>
        <w:spacing w:after="0" w:line="360" w:lineRule="auto"/>
        <w:ind w:left="0"/>
        <w:jc w:val="both"/>
        <w:rPr>
          <w:rStyle w:val="style21"/>
          <w:rFonts w:ascii="Times New Roman" w:hAnsi="Times New Roman" w:cs="Times New Roman"/>
          <w:sz w:val="24"/>
          <w:szCs w:val="24"/>
        </w:rPr>
      </w:pPr>
      <w:r w:rsidRPr="00D32695">
        <w:rPr>
          <w:rStyle w:val="style21"/>
          <w:rFonts w:ascii="Times New Roman" w:hAnsi="Times New Roman" w:cs="Times New Roman"/>
          <w:sz w:val="24"/>
          <w:szCs w:val="24"/>
        </w:rPr>
        <w:t>Object – the physical things that are present</w:t>
      </w:r>
    </w:p>
    <w:p w:rsidR="00EA21FE" w:rsidRPr="00D32695" w:rsidRDefault="00EA21FE" w:rsidP="00EA21FE">
      <w:pPr>
        <w:numPr>
          <w:ilvl w:val="0"/>
          <w:numId w:val="3"/>
        </w:numPr>
        <w:spacing w:after="0" w:line="360" w:lineRule="auto"/>
        <w:ind w:left="0"/>
        <w:jc w:val="both"/>
        <w:rPr>
          <w:rStyle w:val="style21"/>
          <w:rFonts w:ascii="Times New Roman" w:hAnsi="Times New Roman" w:cs="Times New Roman"/>
          <w:sz w:val="24"/>
          <w:szCs w:val="24"/>
        </w:rPr>
      </w:pPr>
      <w:r w:rsidRPr="00D32695">
        <w:rPr>
          <w:rStyle w:val="style21"/>
          <w:rFonts w:ascii="Times New Roman" w:hAnsi="Times New Roman" w:cs="Times New Roman"/>
          <w:sz w:val="24"/>
          <w:szCs w:val="24"/>
        </w:rPr>
        <w:t>Time – the sequencing that takes place over time</w:t>
      </w:r>
    </w:p>
    <w:p w:rsidR="00EA21FE" w:rsidRPr="00D32695" w:rsidRDefault="00EA21FE" w:rsidP="00EA21FE">
      <w:pPr>
        <w:spacing w:after="0" w:line="360" w:lineRule="auto"/>
        <w:jc w:val="both"/>
        <w:rPr>
          <w:rStyle w:val="style21"/>
          <w:rFonts w:ascii="Times New Roman" w:hAnsi="Times New Roman" w:cs="Times New Roman"/>
          <w:sz w:val="24"/>
          <w:szCs w:val="24"/>
        </w:rPr>
      </w:pPr>
    </w:p>
    <w:p w:rsidR="00EA21FE" w:rsidRPr="00D32695" w:rsidRDefault="00EA21FE" w:rsidP="00EA21FE">
      <w:pPr>
        <w:numPr>
          <w:ilvl w:val="0"/>
          <w:numId w:val="3"/>
        </w:numPr>
        <w:spacing w:after="0" w:line="360" w:lineRule="auto"/>
        <w:ind w:left="0"/>
        <w:jc w:val="both"/>
        <w:rPr>
          <w:rStyle w:val="style21"/>
          <w:rFonts w:ascii="Times New Roman" w:hAnsi="Times New Roman" w:cs="Times New Roman"/>
          <w:sz w:val="24"/>
          <w:szCs w:val="24"/>
        </w:rPr>
      </w:pPr>
      <w:r w:rsidRPr="00D32695">
        <w:rPr>
          <w:rStyle w:val="style21"/>
          <w:rFonts w:ascii="Times New Roman" w:hAnsi="Times New Roman" w:cs="Times New Roman"/>
          <w:sz w:val="24"/>
          <w:szCs w:val="24"/>
        </w:rPr>
        <w:t>Event – the set of related activities that people do</w:t>
      </w:r>
    </w:p>
    <w:p w:rsidR="00FE61AF" w:rsidRPr="00D32695" w:rsidRDefault="00FE61AF" w:rsidP="00FE61AF">
      <w:pPr>
        <w:numPr>
          <w:ilvl w:val="0"/>
          <w:numId w:val="3"/>
        </w:numPr>
        <w:spacing w:after="0" w:line="360" w:lineRule="auto"/>
        <w:ind w:left="0"/>
        <w:jc w:val="both"/>
        <w:rPr>
          <w:rStyle w:val="style21"/>
          <w:rFonts w:ascii="Times New Roman" w:hAnsi="Times New Roman" w:cs="Times New Roman"/>
          <w:sz w:val="24"/>
          <w:szCs w:val="24"/>
        </w:rPr>
      </w:pPr>
      <w:r w:rsidRPr="00D32695">
        <w:rPr>
          <w:rStyle w:val="style21"/>
          <w:rFonts w:ascii="Times New Roman" w:hAnsi="Times New Roman" w:cs="Times New Roman"/>
          <w:sz w:val="24"/>
          <w:szCs w:val="24"/>
        </w:rPr>
        <w:t>Act – single actions that people do</w:t>
      </w:r>
    </w:p>
    <w:p w:rsidR="00FE61AF" w:rsidRPr="00D32695" w:rsidRDefault="00FE61AF" w:rsidP="00FE61AF">
      <w:pPr>
        <w:numPr>
          <w:ilvl w:val="0"/>
          <w:numId w:val="3"/>
        </w:numPr>
        <w:spacing w:after="0" w:line="360" w:lineRule="auto"/>
        <w:ind w:left="0"/>
        <w:jc w:val="both"/>
        <w:rPr>
          <w:rStyle w:val="style21"/>
          <w:rFonts w:ascii="Times New Roman" w:hAnsi="Times New Roman" w:cs="Times New Roman"/>
          <w:sz w:val="24"/>
          <w:szCs w:val="24"/>
        </w:rPr>
      </w:pPr>
      <w:r w:rsidRPr="00D32695">
        <w:rPr>
          <w:rStyle w:val="style21"/>
          <w:rFonts w:ascii="Times New Roman" w:hAnsi="Times New Roman" w:cs="Times New Roman"/>
          <w:sz w:val="24"/>
          <w:szCs w:val="24"/>
        </w:rPr>
        <w:t>Goal – the things people are trying to accomplish</w:t>
      </w:r>
    </w:p>
    <w:p w:rsidR="00FE61AF" w:rsidRDefault="00FE61AF" w:rsidP="00FE61AF">
      <w:pPr>
        <w:numPr>
          <w:ilvl w:val="0"/>
          <w:numId w:val="3"/>
        </w:numPr>
        <w:spacing w:after="0" w:line="360" w:lineRule="auto"/>
        <w:ind w:left="0"/>
        <w:jc w:val="both"/>
        <w:rPr>
          <w:rStyle w:val="style21"/>
          <w:rFonts w:ascii="Times New Roman" w:hAnsi="Times New Roman" w:cs="Times New Roman"/>
          <w:sz w:val="24"/>
          <w:szCs w:val="24"/>
        </w:rPr>
      </w:pPr>
      <w:r w:rsidRPr="00D32695">
        <w:rPr>
          <w:rStyle w:val="style21"/>
          <w:rFonts w:ascii="Times New Roman" w:hAnsi="Times New Roman" w:cs="Times New Roman"/>
          <w:sz w:val="24"/>
          <w:szCs w:val="24"/>
        </w:rPr>
        <w:t>Feeling – the emotions expressed</w:t>
      </w:r>
    </w:p>
    <w:p w:rsidR="00E957C9" w:rsidRPr="00D32695" w:rsidRDefault="00E957C9" w:rsidP="00E957C9">
      <w:pPr>
        <w:spacing w:after="0" w:line="360" w:lineRule="auto"/>
        <w:jc w:val="both"/>
        <w:rPr>
          <w:rStyle w:val="style21"/>
          <w:rFonts w:ascii="Times New Roman" w:hAnsi="Times New Roman" w:cs="Times New Roman"/>
          <w:sz w:val="24"/>
          <w:szCs w:val="24"/>
        </w:rPr>
      </w:pPr>
    </w:p>
    <w:p w:rsidR="00FE61AF" w:rsidRPr="00EA21FE" w:rsidRDefault="00E957C9" w:rsidP="00EA21FE">
      <w:pPr>
        <w:spacing w:line="360" w:lineRule="auto"/>
        <w:jc w:val="both"/>
        <w:rPr>
          <w:rStyle w:val="style21"/>
          <w:rFonts w:ascii="Times New Roman" w:hAnsi="Times New Roman" w:cs="Times New Roman"/>
          <w:b/>
          <w:sz w:val="24"/>
          <w:szCs w:val="24"/>
        </w:rPr>
      </w:pPr>
      <w:r w:rsidRPr="00EA21FE">
        <w:rPr>
          <w:rStyle w:val="style21"/>
          <w:rFonts w:ascii="Times New Roman" w:hAnsi="Times New Roman" w:cs="Times New Roman"/>
          <w:b/>
          <w:sz w:val="24"/>
          <w:szCs w:val="24"/>
        </w:rPr>
        <w:t xml:space="preserve">Example of field notes </w:t>
      </w:r>
    </w:p>
    <w:p w:rsidR="00E957C9" w:rsidRPr="00EA21FE" w:rsidRDefault="00E957C9" w:rsidP="00EA21FE">
      <w:pPr>
        <w:spacing w:line="360" w:lineRule="auto"/>
        <w:rPr>
          <w:rFonts w:ascii="Times New Roman" w:hAnsi="Times New Roman" w:cs="Times New Roman"/>
          <w:sz w:val="24"/>
          <w:szCs w:val="24"/>
        </w:rPr>
      </w:pPr>
      <w:proofErr w:type="gramStart"/>
      <w:r w:rsidRPr="00EA21FE">
        <w:rPr>
          <w:rFonts w:ascii="Times New Roman" w:hAnsi="Times New Roman" w:cs="Times New Roman"/>
          <w:b/>
          <w:sz w:val="24"/>
          <w:szCs w:val="24"/>
        </w:rPr>
        <w:t>Space :</w:t>
      </w:r>
      <w:proofErr w:type="gramEnd"/>
      <w:r w:rsidRPr="00EA21FE">
        <w:rPr>
          <w:rFonts w:ascii="Times New Roman" w:hAnsi="Times New Roman" w:cs="Times New Roman"/>
          <w:sz w:val="24"/>
          <w:szCs w:val="24"/>
        </w:rPr>
        <w:t xml:space="preserve"> Large tiered lecture theatre which seats 250 students</w:t>
      </w:r>
    </w:p>
    <w:p w:rsidR="00E957C9" w:rsidRPr="00EA21FE" w:rsidRDefault="00E957C9" w:rsidP="00EA21FE">
      <w:pPr>
        <w:spacing w:line="360" w:lineRule="auto"/>
        <w:rPr>
          <w:rFonts w:ascii="Times New Roman" w:hAnsi="Times New Roman" w:cs="Times New Roman"/>
          <w:sz w:val="24"/>
          <w:szCs w:val="24"/>
        </w:rPr>
      </w:pPr>
      <w:r w:rsidRPr="00EA21FE">
        <w:rPr>
          <w:rFonts w:ascii="Times New Roman" w:hAnsi="Times New Roman" w:cs="Times New Roman"/>
          <w:b/>
          <w:sz w:val="24"/>
          <w:szCs w:val="24"/>
        </w:rPr>
        <w:t>Actors:</w:t>
      </w:r>
      <w:r w:rsidRPr="00EA21FE">
        <w:rPr>
          <w:rFonts w:ascii="Times New Roman" w:hAnsi="Times New Roman" w:cs="Times New Roman"/>
          <w:sz w:val="24"/>
          <w:szCs w:val="24"/>
        </w:rPr>
        <w:t xml:space="preserve">  A Lecturer in Social Psychology. She </w:t>
      </w:r>
      <w:r w:rsidR="00EA21FE">
        <w:rPr>
          <w:rFonts w:ascii="Times New Roman" w:hAnsi="Times New Roman" w:cs="Times New Roman"/>
          <w:sz w:val="24"/>
          <w:szCs w:val="24"/>
        </w:rPr>
        <w:t xml:space="preserve">has seven years of experience </w:t>
      </w:r>
      <w:proofErr w:type="gramStart"/>
      <w:r w:rsidR="00EA21FE">
        <w:rPr>
          <w:rFonts w:ascii="Times New Roman" w:hAnsi="Times New Roman" w:cs="Times New Roman"/>
          <w:sz w:val="24"/>
          <w:szCs w:val="24"/>
        </w:rPr>
        <w:t xml:space="preserve">of </w:t>
      </w:r>
      <w:r w:rsidRPr="00EA21FE">
        <w:rPr>
          <w:rFonts w:ascii="Times New Roman" w:hAnsi="Times New Roman" w:cs="Times New Roman"/>
          <w:sz w:val="24"/>
          <w:szCs w:val="24"/>
        </w:rPr>
        <w:t xml:space="preserve"> teaching</w:t>
      </w:r>
      <w:proofErr w:type="gramEnd"/>
      <w:r w:rsidRPr="00EA21FE">
        <w:rPr>
          <w:rFonts w:ascii="Times New Roman" w:hAnsi="Times New Roman" w:cs="Times New Roman"/>
          <w:sz w:val="24"/>
          <w:szCs w:val="24"/>
        </w:rPr>
        <w:t xml:space="preserve"> this module and is employed full time. 167 first year undergraduate students, two technicians</w:t>
      </w:r>
    </w:p>
    <w:p w:rsidR="00E957C9" w:rsidRPr="00EA21FE" w:rsidRDefault="00E957C9" w:rsidP="00EA21FE">
      <w:pPr>
        <w:spacing w:line="360" w:lineRule="auto"/>
        <w:rPr>
          <w:rFonts w:ascii="Times New Roman" w:hAnsi="Times New Roman" w:cs="Times New Roman"/>
          <w:sz w:val="24"/>
          <w:szCs w:val="24"/>
        </w:rPr>
      </w:pPr>
      <w:r w:rsidRPr="00EA21FE">
        <w:rPr>
          <w:rFonts w:ascii="Times New Roman" w:hAnsi="Times New Roman" w:cs="Times New Roman"/>
          <w:b/>
          <w:sz w:val="24"/>
          <w:szCs w:val="24"/>
        </w:rPr>
        <w:t>Activity:</w:t>
      </w:r>
      <w:r w:rsidRPr="00EA21FE">
        <w:rPr>
          <w:rFonts w:ascii="Times New Roman" w:hAnsi="Times New Roman" w:cs="Times New Roman"/>
          <w:sz w:val="24"/>
          <w:szCs w:val="24"/>
        </w:rPr>
        <w:t xml:space="preserve"> Lecture presentation on Social Groups by tutor with students listening and note taking </w:t>
      </w:r>
    </w:p>
    <w:p w:rsidR="00E957C9" w:rsidRPr="00EA21FE" w:rsidRDefault="00E957C9" w:rsidP="00EA21FE">
      <w:pPr>
        <w:spacing w:line="360" w:lineRule="auto"/>
        <w:rPr>
          <w:rFonts w:ascii="Times New Roman" w:hAnsi="Times New Roman" w:cs="Times New Roman"/>
          <w:sz w:val="24"/>
          <w:szCs w:val="24"/>
        </w:rPr>
      </w:pPr>
      <w:r w:rsidRPr="00EA21FE">
        <w:rPr>
          <w:rFonts w:ascii="Times New Roman" w:hAnsi="Times New Roman" w:cs="Times New Roman"/>
          <w:b/>
          <w:sz w:val="24"/>
          <w:szCs w:val="24"/>
        </w:rPr>
        <w:t>Objects:</w:t>
      </w:r>
      <w:r w:rsidRPr="00EA21FE">
        <w:rPr>
          <w:rFonts w:ascii="Times New Roman" w:hAnsi="Times New Roman" w:cs="Times New Roman"/>
          <w:sz w:val="24"/>
          <w:szCs w:val="24"/>
        </w:rPr>
        <w:t xml:space="preserve"> Screen for </w:t>
      </w:r>
      <w:proofErr w:type="spellStart"/>
      <w:r w:rsidRPr="00EA21FE">
        <w:rPr>
          <w:rFonts w:ascii="Times New Roman" w:hAnsi="Times New Roman" w:cs="Times New Roman"/>
          <w:sz w:val="24"/>
          <w:szCs w:val="24"/>
        </w:rPr>
        <w:t>Powerpoint</w:t>
      </w:r>
      <w:proofErr w:type="spellEnd"/>
      <w:r w:rsidRPr="00EA21FE">
        <w:rPr>
          <w:rFonts w:ascii="Times New Roman" w:hAnsi="Times New Roman" w:cs="Times New Roman"/>
          <w:sz w:val="24"/>
          <w:szCs w:val="24"/>
        </w:rPr>
        <w:t xml:space="preserve"> presentation, lectern, computer and microphone. Pull down seats and continuous wooden desks across each tier. Desks are full with students’ bags, coats, folders and notes. </w:t>
      </w:r>
    </w:p>
    <w:p w:rsidR="00E957C9" w:rsidRPr="00EA21FE" w:rsidRDefault="00E957C9" w:rsidP="00EA21FE">
      <w:pPr>
        <w:spacing w:line="360" w:lineRule="auto"/>
        <w:rPr>
          <w:rFonts w:ascii="Times New Roman" w:hAnsi="Times New Roman" w:cs="Times New Roman"/>
          <w:sz w:val="24"/>
          <w:szCs w:val="24"/>
        </w:rPr>
      </w:pPr>
      <w:r w:rsidRPr="00EA21FE">
        <w:rPr>
          <w:rFonts w:ascii="Times New Roman" w:hAnsi="Times New Roman" w:cs="Times New Roman"/>
          <w:b/>
          <w:sz w:val="24"/>
          <w:szCs w:val="24"/>
        </w:rPr>
        <w:t>Time:</w:t>
      </w:r>
      <w:r w:rsidRPr="00EA21FE">
        <w:rPr>
          <w:rFonts w:ascii="Times New Roman" w:hAnsi="Times New Roman" w:cs="Times New Roman"/>
          <w:sz w:val="24"/>
          <w:szCs w:val="24"/>
        </w:rPr>
        <w:t xml:space="preserve">  Monday morning 9.15 – 11.15 with a 15 minute break. This is the first lecture of the day and the week. </w:t>
      </w:r>
    </w:p>
    <w:p w:rsidR="00E957C9" w:rsidRPr="00EA21FE" w:rsidRDefault="00E957C9" w:rsidP="00EA21FE">
      <w:pPr>
        <w:spacing w:line="360" w:lineRule="auto"/>
        <w:rPr>
          <w:rFonts w:ascii="Times New Roman" w:hAnsi="Times New Roman" w:cs="Times New Roman"/>
          <w:sz w:val="24"/>
          <w:szCs w:val="24"/>
        </w:rPr>
      </w:pPr>
      <w:r w:rsidRPr="00EA21FE">
        <w:rPr>
          <w:rFonts w:ascii="Times New Roman" w:hAnsi="Times New Roman" w:cs="Times New Roman"/>
          <w:b/>
          <w:sz w:val="24"/>
          <w:szCs w:val="24"/>
        </w:rPr>
        <w:t xml:space="preserve">Event: </w:t>
      </w:r>
      <w:r w:rsidRPr="00EA21FE">
        <w:rPr>
          <w:rFonts w:ascii="Times New Roman" w:hAnsi="Times New Roman" w:cs="Times New Roman"/>
          <w:sz w:val="24"/>
          <w:szCs w:val="24"/>
        </w:rPr>
        <w:t xml:space="preserve"> Fifth lecture in a series of ten on Social Psychology. The third time this lecturer has delivered a lecture to this group.</w:t>
      </w:r>
    </w:p>
    <w:p w:rsidR="00E957C9" w:rsidRPr="00EA21FE" w:rsidRDefault="00E957C9" w:rsidP="00EA21FE">
      <w:pPr>
        <w:spacing w:line="360" w:lineRule="auto"/>
        <w:rPr>
          <w:rFonts w:ascii="Times New Roman" w:hAnsi="Times New Roman" w:cs="Times New Roman"/>
          <w:sz w:val="24"/>
          <w:szCs w:val="24"/>
        </w:rPr>
      </w:pPr>
      <w:r w:rsidRPr="00EA21FE">
        <w:rPr>
          <w:rFonts w:ascii="Times New Roman" w:hAnsi="Times New Roman" w:cs="Times New Roman"/>
          <w:b/>
          <w:sz w:val="24"/>
          <w:szCs w:val="24"/>
        </w:rPr>
        <w:t>Acts:</w:t>
      </w:r>
      <w:r w:rsidRPr="00EA21FE">
        <w:rPr>
          <w:rFonts w:ascii="Times New Roman" w:hAnsi="Times New Roman" w:cs="Times New Roman"/>
          <w:sz w:val="24"/>
          <w:szCs w:val="24"/>
        </w:rPr>
        <w:t xml:space="preserve">  The lecturer is stood at the front behind the lectern. Students are seated. The projector is not connecting to the computer so there is no </w:t>
      </w:r>
      <w:proofErr w:type="spellStart"/>
      <w:r w:rsidRPr="00EA21FE">
        <w:rPr>
          <w:rFonts w:ascii="Times New Roman" w:hAnsi="Times New Roman" w:cs="Times New Roman"/>
          <w:sz w:val="24"/>
          <w:szCs w:val="24"/>
        </w:rPr>
        <w:t>Powerpoint</w:t>
      </w:r>
      <w:proofErr w:type="spellEnd"/>
      <w:r w:rsidRPr="00EA21FE">
        <w:rPr>
          <w:rFonts w:ascii="Times New Roman" w:hAnsi="Times New Roman" w:cs="Times New Roman"/>
          <w:sz w:val="24"/>
          <w:szCs w:val="24"/>
        </w:rPr>
        <w:t xml:space="preserve"> display. The lecturer is waiting for someone to arrive to look at it. She advises the students she will wait for ten minutes to see if the technology can be fixed. She asks students how many have the lecture notes with them – about 50%. She </w:t>
      </w:r>
      <w:r w:rsidRPr="00EA21FE">
        <w:rPr>
          <w:rFonts w:ascii="Times New Roman" w:hAnsi="Times New Roman" w:cs="Times New Roman"/>
          <w:sz w:val="24"/>
          <w:szCs w:val="24"/>
        </w:rPr>
        <w:lastRenderedPageBreak/>
        <w:t xml:space="preserve">reminds students that they should be downloading and printing the notes to help with their learning. The lecture theatre is noisy with lots of chatting. Two technicians arrive and start to work on the problem. Individual students are approaching the lecturer and asking her questions. The lecture theatre is quite warm. The front rows are empty. </w:t>
      </w:r>
    </w:p>
    <w:p w:rsidR="00E957C9" w:rsidRPr="00EA21FE" w:rsidRDefault="00E957C9" w:rsidP="00EA21FE">
      <w:pPr>
        <w:spacing w:line="360" w:lineRule="auto"/>
        <w:rPr>
          <w:rFonts w:ascii="Times New Roman" w:hAnsi="Times New Roman" w:cs="Times New Roman"/>
          <w:sz w:val="24"/>
          <w:szCs w:val="24"/>
        </w:rPr>
      </w:pPr>
      <w:r w:rsidRPr="00EA21FE">
        <w:rPr>
          <w:rFonts w:ascii="Times New Roman" w:hAnsi="Times New Roman" w:cs="Times New Roman"/>
          <w:b/>
          <w:sz w:val="24"/>
          <w:szCs w:val="24"/>
        </w:rPr>
        <w:t>Goal:</w:t>
      </w:r>
      <w:r w:rsidRPr="00EA21FE">
        <w:rPr>
          <w:rFonts w:ascii="Times New Roman" w:hAnsi="Times New Roman" w:cs="Times New Roman"/>
          <w:sz w:val="24"/>
          <w:szCs w:val="24"/>
        </w:rPr>
        <w:t xml:space="preserve"> Teaching and learning. Students will be assessed by essay on one topic in the series.</w:t>
      </w:r>
    </w:p>
    <w:p w:rsidR="00E957C9" w:rsidRPr="00EA21FE" w:rsidRDefault="00E957C9" w:rsidP="00EA21FE">
      <w:pPr>
        <w:spacing w:line="360" w:lineRule="auto"/>
        <w:rPr>
          <w:rFonts w:ascii="Times New Roman" w:hAnsi="Times New Roman" w:cs="Times New Roman"/>
          <w:sz w:val="24"/>
          <w:szCs w:val="24"/>
        </w:rPr>
      </w:pPr>
      <w:r w:rsidRPr="00EA21FE">
        <w:rPr>
          <w:rFonts w:ascii="Times New Roman" w:hAnsi="Times New Roman" w:cs="Times New Roman"/>
          <w:b/>
          <w:sz w:val="24"/>
          <w:szCs w:val="24"/>
        </w:rPr>
        <w:t>Feelings:</w:t>
      </w:r>
      <w:r w:rsidRPr="00EA21FE">
        <w:rPr>
          <w:rFonts w:ascii="Times New Roman" w:hAnsi="Times New Roman" w:cs="Times New Roman"/>
          <w:sz w:val="24"/>
          <w:szCs w:val="24"/>
        </w:rPr>
        <w:t xml:space="preserve"> Students have met the lecturer before and the atmosphere is quite relaxed, especially given the technological problems.</w:t>
      </w:r>
    </w:p>
    <w:p w:rsidR="00FE61AF" w:rsidRDefault="00FE61AF" w:rsidP="00FE61AF">
      <w:pPr>
        <w:spacing w:line="360" w:lineRule="auto"/>
        <w:jc w:val="both"/>
        <w:rPr>
          <w:rStyle w:val="style21"/>
          <w:rFonts w:ascii="Times New Roman" w:hAnsi="Times New Roman" w:cs="Times New Roman"/>
          <w:sz w:val="24"/>
          <w:szCs w:val="24"/>
        </w:rPr>
      </w:pPr>
      <w:r w:rsidRPr="00D32695">
        <w:rPr>
          <w:rStyle w:val="style21"/>
          <w:rFonts w:ascii="Times New Roman" w:hAnsi="Times New Roman" w:cs="Times New Roman"/>
          <w:sz w:val="24"/>
          <w:szCs w:val="24"/>
        </w:rPr>
        <w:t xml:space="preserve"> I also wrote a log at the end of each day to capture any information that was missed during note taking in situ. I tried to type up the observation notes as they were collected each week whilst my memory of the event was still fresh, although my own workload meant that this was not possible at times. I do not, in any way, claim that my notes captured all the actions, conversations and behaviours of the research context and at times it was not possible to record everything that was being said or done. This was particularly </w:t>
      </w:r>
      <w:r w:rsidR="002003E4">
        <w:rPr>
          <w:rStyle w:val="style21"/>
          <w:rFonts w:ascii="Times New Roman" w:hAnsi="Times New Roman" w:cs="Times New Roman"/>
          <w:sz w:val="24"/>
          <w:szCs w:val="24"/>
        </w:rPr>
        <w:t>so during large lectures.</w:t>
      </w:r>
    </w:p>
    <w:p w:rsidR="00D559C8" w:rsidRPr="00D32695" w:rsidRDefault="00D559C8" w:rsidP="00D559C8">
      <w:pPr>
        <w:spacing w:line="360" w:lineRule="auto"/>
        <w:jc w:val="both"/>
        <w:rPr>
          <w:rStyle w:val="style21"/>
          <w:rFonts w:ascii="Times New Roman" w:hAnsi="Times New Roman" w:cs="Times New Roman"/>
          <w:sz w:val="24"/>
          <w:szCs w:val="24"/>
        </w:rPr>
      </w:pPr>
      <w:r w:rsidRPr="00D32695">
        <w:rPr>
          <w:rStyle w:val="style21"/>
          <w:rFonts w:ascii="Times New Roman" w:hAnsi="Times New Roman" w:cs="Times New Roman"/>
          <w:sz w:val="24"/>
          <w:szCs w:val="24"/>
        </w:rPr>
        <w:t xml:space="preserve">I wanted to also explore the individual transition journey to gain an understanding of the practices engaged in by the students outside the lecture theatre or classroom, such as using the Computing and Library Services or social spaces on the Campus. My participants agreed to allow me to join them, intermittently, throughout their day although this proved problematic in terms of organising times when we were both available. However, other students offered to participate in this area of data collection. For example, two students were searching for literature using the University search engine in the library when I was looking for books. They invited me to watch and record their efforts. I made it clear that I would be using the information as part of my data collection and asked them to sign consent forms. </w:t>
      </w:r>
      <w:r w:rsidR="00901033">
        <w:rPr>
          <w:rStyle w:val="style21"/>
          <w:rFonts w:ascii="Times New Roman" w:hAnsi="Times New Roman" w:cs="Times New Roman"/>
          <w:sz w:val="24"/>
          <w:szCs w:val="24"/>
        </w:rPr>
        <w:t xml:space="preserve"> Following my observation </w:t>
      </w:r>
      <w:r w:rsidRPr="00D32695">
        <w:rPr>
          <w:rStyle w:val="style21"/>
          <w:rFonts w:ascii="Times New Roman" w:hAnsi="Times New Roman" w:cs="Times New Roman"/>
          <w:sz w:val="24"/>
          <w:szCs w:val="24"/>
        </w:rPr>
        <w:t>I also advised them where they could get support in developing these skills on campus.</w:t>
      </w:r>
    </w:p>
    <w:p w:rsidR="00FE61AF" w:rsidRPr="00D32695" w:rsidRDefault="00FE61AF" w:rsidP="00FE61AF">
      <w:pPr>
        <w:spacing w:line="360" w:lineRule="auto"/>
        <w:jc w:val="both"/>
        <w:rPr>
          <w:rFonts w:ascii="Times New Roman" w:hAnsi="Times New Roman" w:cs="Times New Roman"/>
          <w:b/>
          <w:sz w:val="24"/>
          <w:szCs w:val="24"/>
        </w:rPr>
      </w:pPr>
      <w:r w:rsidRPr="00D32695">
        <w:rPr>
          <w:rFonts w:ascii="Times New Roman" w:hAnsi="Times New Roman" w:cs="Times New Roman"/>
          <w:b/>
          <w:sz w:val="24"/>
          <w:szCs w:val="24"/>
        </w:rPr>
        <w:t>Interviews</w:t>
      </w:r>
    </w:p>
    <w:p w:rsidR="00FE61AF" w:rsidRPr="00D32695" w:rsidRDefault="00FE61AF" w:rsidP="00E4572B">
      <w:pPr>
        <w:spacing w:line="360" w:lineRule="auto"/>
        <w:jc w:val="both"/>
        <w:rPr>
          <w:rFonts w:ascii="Times New Roman" w:hAnsi="Times New Roman" w:cs="Times New Roman"/>
          <w:b/>
          <w:sz w:val="24"/>
          <w:szCs w:val="24"/>
        </w:rPr>
      </w:pPr>
      <w:r w:rsidRPr="00D32695">
        <w:rPr>
          <w:rFonts w:ascii="Times New Roman" w:hAnsi="Times New Roman" w:cs="Times New Roman"/>
          <w:sz w:val="24"/>
          <w:szCs w:val="24"/>
        </w:rPr>
        <w:t xml:space="preserve"> I approached the entire cohort of 1</w:t>
      </w:r>
      <w:r w:rsidRPr="00D32695">
        <w:rPr>
          <w:rFonts w:ascii="Times New Roman" w:hAnsi="Times New Roman" w:cs="Times New Roman"/>
          <w:sz w:val="24"/>
          <w:szCs w:val="24"/>
          <w:vertAlign w:val="superscript"/>
        </w:rPr>
        <w:t>st</w:t>
      </w:r>
      <w:r w:rsidRPr="00D32695">
        <w:rPr>
          <w:rFonts w:ascii="Times New Roman" w:hAnsi="Times New Roman" w:cs="Times New Roman"/>
          <w:sz w:val="24"/>
          <w:szCs w:val="24"/>
        </w:rPr>
        <w:t xml:space="preserve"> year undergraduate students at the start of induction week to explain what I was doing and ask for participants in the research. In particular I told them I was looking for interview participants who were prepared to talk to me about their transition experiences. It was anticipated that the interview would last for about an hour and occur twice over the academic year. I advised them that I was hoping to interview a mixture of the different types of student on the course, ranging from direct entrants, to </w:t>
      </w:r>
      <w:proofErr w:type="gramStart"/>
      <w:r w:rsidRPr="00D32695">
        <w:rPr>
          <w:rFonts w:ascii="Times New Roman" w:hAnsi="Times New Roman" w:cs="Times New Roman"/>
          <w:sz w:val="24"/>
          <w:szCs w:val="24"/>
        </w:rPr>
        <w:t>A</w:t>
      </w:r>
      <w:proofErr w:type="gramEnd"/>
      <w:r w:rsidRPr="00D32695">
        <w:rPr>
          <w:rFonts w:ascii="Times New Roman" w:hAnsi="Times New Roman" w:cs="Times New Roman"/>
          <w:sz w:val="24"/>
          <w:szCs w:val="24"/>
        </w:rPr>
        <w:t xml:space="preserve"> level and Access students. I asked anyone who was interested in taking part to email me for an informal chat about the research aims and what their </w:t>
      </w:r>
      <w:r w:rsidRPr="00D32695">
        <w:rPr>
          <w:rFonts w:ascii="Times New Roman" w:hAnsi="Times New Roman" w:cs="Times New Roman"/>
          <w:sz w:val="24"/>
          <w:szCs w:val="24"/>
        </w:rPr>
        <w:lastRenderedPageBreak/>
        <w:t>participation might be. I also attended their first lecture of the term as an observer and as well as alerting the students to my presence, I repeated the request for participants. Ten students agreed to be interviewed alt</w:t>
      </w:r>
      <w:r w:rsidR="00EA21FE">
        <w:rPr>
          <w:rFonts w:ascii="Times New Roman" w:hAnsi="Times New Roman" w:cs="Times New Roman"/>
          <w:sz w:val="24"/>
          <w:szCs w:val="24"/>
        </w:rPr>
        <w:t>hough one of these</w:t>
      </w:r>
      <w:r w:rsidRPr="00D32695">
        <w:rPr>
          <w:rFonts w:ascii="Times New Roman" w:hAnsi="Times New Roman" w:cs="Times New Roman"/>
          <w:sz w:val="24"/>
          <w:szCs w:val="24"/>
        </w:rPr>
        <w:t xml:space="preserve"> subsequently decided </w:t>
      </w:r>
      <w:r w:rsidR="00EA21FE">
        <w:rPr>
          <w:rFonts w:ascii="Times New Roman" w:hAnsi="Times New Roman" w:cs="Times New Roman"/>
          <w:sz w:val="24"/>
          <w:szCs w:val="24"/>
        </w:rPr>
        <w:t xml:space="preserve">not to participate. </w:t>
      </w:r>
    </w:p>
    <w:p w:rsidR="00FE61AF" w:rsidRPr="00D32695" w:rsidRDefault="00FE61AF" w:rsidP="00FE61AF">
      <w:pPr>
        <w:spacing w:line="360" w:lineRule="auto"/>
        <w:jc w:val="both"/>
        <w:rPr>
          <w:rFonts w:ascii="Times New Roman" w:hAnsi="Times New Roman" w:cs="Times New Roman"/>
          <w:sz w:val="24"/>
          <w:szCs w:val="24"/>
        </w:rPr>
      </w:pPr>
      <w:r w:rsidRPr="00D32695">
        <w:rPr>
          <w:rFonts w:ascii="Times New Roman" w:hAnsi="Times New Roman" w:cs="Times New Roman"/>
          <w:sz w:val="24"/>
          <w:szCs w:val="24"/>
        </w:rPr>
        <w:t>I decid</w:t>
      </w:r>
      <w:r w:rsidR="008F148C">
        <w:rPr>
          <w:rFonts w:ascii="Times New Roman" w:hAnsi="Times New Roman" w:cs="Times New Roman"/>
          <w:sz w:val="24"/>
          <w:szCs w:val="24"/>
        </w:rPr>
        <w:t xml:space="preserve">ed to undertake </w:t>
      </w:r>
      <w:r w:rsidRPr="00D32695">
        <w:rPr>
          <w:rFonts w:ascii="Times New Roman" w:hAnsi="Times New Roman" w:cs="Times New Roman"/>
          <w:sz w:val="24"/>
          <w:szCs w:val="24"/>
        </w:rPr>
        <w:t>interviews with my participants. The rationale for interviewing was to further understand the participants and also to gain additional information that was not available through observation. The initial contact discussion took place in my office at the university campus. I went through the consent forms with the participants individually at different times over a one week period and answered any questions that they had. I advised them that I would contact them by email during Term 1 to make arrangements to interview them or accompany them to a lecture. I also explained that I would like to interview them a second time towards the end of the 2</w:t>
      </w:r>
      <w:r w:rsidRPr="00D32695">
        <w:rPr>
          <w:rFonts w:ascii="Times New Roman" w:hAnsi="Times New Roman" w:cs="Times New Roman"/>
          <w:sz w:val="24"/>
          <w:szCs w:val="24"/>
          <w:vertAlign w:val="superscript"/>
        </w:rPr>
        <w:t>nd</w:t>
      </w:r>
      <w:r w:rsidRPr="00D32695">
        <w:rPr>
          <w:rFonts w:ascii="Times New Roman" w:hAnsi="Times New Roman" w:cs="Times New Roman"/>
          <w:sz w:val="24"/>
          <w:szCs w:val="24"/>
        </w:rPr>
        <w:t xml:space="preserve"> term and that this might be either singly or in a focus group. The participants were shown the interview schedule containing the topic areas I was interested in and asked if they wanted to add anything to the schedule. None of the participants did. They were also advised that they could talk about topics which were not currently on the schedule during the interview as I was interested in the practices that were important to them. Following this, participants were contacted by email with three possible dates and times for the interview to take place. I used their timetable to ensure that these arrangements did not clash with any teaching contact or require them to come in on an additional day when they were not being taught. They were also asked to suggest an alternative if none of these arrangements were suitable. </w:t>
      </w:r>
    </w:p>
    <w:p w:rsidR="00FE61AF" w:rsidRPr="00D32695" w:rsidRDefault="00FE61AF" w:rsidP="00FE61AF">
      <w:pPr>
        <w:spacing w:line="360" w:lineRule="auto"/>
        <w:jc w:val="both"/>
        <w:rPr>
          <w:rFonts w:ascii="Times New Roman" w:hAnsi="Times New Roman" w:cs="Times New Roman"/>
          <w:sz w:val="24"/>
          <w:szCs w:val="24"/>
        </w:rPr>
      </w:pPr>
      <w:r w:rsidRPr="00D32695">
        <w:rPr>
          <w:rFonts w:ascii="Times New Roman" w:hAnsi="Times New Roman" w:cs="Times New Roman"/>
          <w:sz w:val="24"/>
          <w:szCs w:val="24"/>
        </w:rPr>
        <w:t xml:space="preserve">Interviews took place in a small, quiet room used for this research purpose on campus at different times throughout Term 1. This meant that some participants were interviewed early in their transition to H.E whilst other interviews took place towards the end of Term 1. The interviews were semi-structured. An interview schedule was used to gain a detailed picture of my participant’s accounts of transition. Questions were devised to ask about the academic practices of their pre H.E. educational experiences and also about their transition experiences. </w:t>
      </w:r>
      <w:r w:rsidR="00E4572B">
        <w:rPr>
          <w:rFonts w:ascii="Times New Roman" w:hAnsi="Times New Roman" w:cs="Times New Roman"/>
          <w:sz w:val="24"/>
          <w:szCs w:val="24"/>
        </w:rPr>
        <w:t>T</w:t>
      </w:r>
      <w:r w:rsidRPr="00D32695">
        <w:rPr>
          <w:rFonts w:ascii="Times New Roman" w:hAnsi="Times New Roman" w:cs="Times New Roman"/>
          <w:sz w:val="24"/>
          <w:szCs w:val="24"/>
        </w:rPr>
        <w:t>his gives the researcher much more flexibility than the more conventional structured interview or questionnaire. It allows the interviewer to follow up any interesting avenues that emerge in the interview so that the participant can give a fuller picture of what is important to them.  In constructing the questions I tried to avoid jargon and use open rather than closed questions to encourage the participants to open up about their experiences. However, as the Term progressed and I had observed some of the academic practices in the Department, I also used some of these observations in my interviews with participants. In this way the interview process and my interview skills developed over time.</w:t>
      </w:r>
    </w:p>
    <w:p w:rsidR="00FE61AF" w:rsidRPr="00D32695" w:rsidRDefault="00FE61AF" w:rsidP="00FE61AF">
      <w:pPr>
        <w:spacing w:line="360" w:lineRule="auto"/>
        <w:jc w:val="both"/>
        <w:rPr>
          <w:rFonts w:ascii="Times New Roman" w:hAnsi="Times New Roman" w:cs="Times New Roman"/>
          <w:sz w:val="24"/>
          <w:szCs w:val="24"/>
        </w:rPr>
      </w:pPr>
      <w:r w:rsidRPr="00D32695">
        <w:rPr>
          <w:rFonts w:ascii="Times New Roman" w:hAnsi="Times New Roman" w:cs="Times New Roman"/>
          <w:sz w:val="24"/>
          <w:szCs w:val="24"/>
        </w:rPr>
        <w:t xml:space="preserve">A focus group interview took place at the end of the academic year although only four participants in total took part in these due to the demands of work, family commitments or holidays. This time I </w:t>
      </w:r>
      <w:r w:rsidRPr="00D32695">
        <w:rPr>
          <w:rFonts w:ascii="Times New Roman" w:hAnsi="Times New Roman" w:cs="Times New Roman"/>
          <w:sz w:val="24"/>
          <w:szCs w:val="24"/>
        </w:rPr>
        <w:lastRenderedPageBreak/>
        <w:t>adopted a time line approach to the interview, asking students to reflect on critical incidents (both positive and negative) in thei</w:t>
      </w:r>
      <w:r w:rsidR="00781DF8">
        <w:rPr>
          <w:rFonts w:ascii="Times New Roman" w:hAnsi="Times New Roman" w:cs="Times New Roman"/>
          <w:sz w:val="24"/>
          <w:szCs w:val="24"/>
        </w:rPr>
        <w:t>r first year at university.</w:t>
      </w:r>
      <w:r w:rsidRPr="00D32695">
        <w:rPr>
          <w:rFonts w:ascii="Times New Roman" w:hAnsi="Times New Roman" w:cs="Times New Roman"/>
          <w:sz w:val="24"/>
          <w:szCs w:val="24"/>
        </w:rPr>
        <w:t xml:space="preserve"> I hoped </w:t>
      </w:r>
      <w:r w:rsidR="00781DF8">
        <w:rPr>
          <w:rFonts w:ascii="Times New Roman" w:hAnsi="Times New Roman" w:cs="Times New Roman"/>
          <w:sz w:val="24"/>
          <w:szCs w:val="24"/>
        </w:rPr>
        <w:t xml:space="preserve">this </w:t>
      </w:r>
      <w:r w:rsidRPr="00D32695">
        <w:rPr>
          <w:rFonts w:ascii="Times New Roman" w:hAnsi="Times New Roman" w:cs="Times New Roman"/>
          <w:sz w:val="24"/>
          <w:szCs w:val="24"/>
        </w:rPr>
        <w:t xml:space="preserve">would facilitate a more open and fluid account of their transition than a semi structured approach. </w:t>
      </w:r>
      <w:r w:rsidR="00D559C8">
        <w:rPr>
          <w:rFonts w:ascii="Times New Roman" w:hAnsi="Times New Roman" w:cs="Times New Roman"/>
          <w:sz w:val="24"/>
          <w:szCs w:val="24"/>
        </w:rPr>
        <w:t>It would also allow students to decide what was impo</w:t>
      </w:r>
      <w:r w:rsidR="00901033">
        <w:rPr>
          <w:rFonts w:ascii="Times New Roman" w:hAnsi="Times New Roman" w:cs="Times New Roman"/>
          <w:sz w:val="24"/>
          <w:szCs w:val="24"/>
        </w:rPr>
        <w:t>rtant to them rather than answering</w:t>
      </w:r>
      <w:r w:rsidR="00D559C8">
        <w:rPr>
          <w:rFonts w:ascii="Times New Roman" w:hAnsi="Times New Roman" w:cs="Times New Roman"/>
          <w:sz w:val="24"/>
          <w:szCs w:val="24"/>
        </w:rPr>
        <w:t xml:space="preserve"> questions around themes I felt were pertinent. </w:t>
      </w:r>
    </w:p>
    <w:p w:rsidR="00FE61AF" w:rsidRPr="00D32695" w:rsidRDefault="00FE61AF" w:rsidP="00FE61AF">
      <w:pPr>
        <w:spacing w:line="360" w:lineRule="auto"/>
        <w:jc w:val="both"/>
        <w:rPr>
          <w:rFonts w:ascii="Times New Roman" w:hAnsi="Times New Roman" w:cs="Times New Roman"/>
          <w:sz w:val="24"/>
          <w:szCs w:val="24"/>
        </w:rPr>
      </w:pPr>
      <w:r w:rsidRPr="00D32695">
        <w:rPr>
          <w:rFonts w:ascii="Times New Roman" w:hAnsi="Times New Roman" w:cs="Times New Roman"/>
          <w:sz w:val="24"/>
          <w:szCs w:val="24"/>
        </w:rPr>
        <w:t xml:space="preserve">I digitally recorded and transcribed both types of interview. Each participant was given a copy of the transcript and asked to confirm that this was an accurate reflection of our conversation. Participants were advised they could remove any or all parts of the transcript without explanation. None of the participants requested any changes to their transcripts. My participants appeared to enjoy the process and made a connection with the research methods they were being taught on the course and their own contribution to research. </w:t>
      </w:r>
    </w:p>
    <w:p w:rsidR="00FE61AF" w:rsidRPr="00D32695" w:rsidRDefault="00FE61AF" w:rsidP="00FE61AF">
      <w:pPr>
        <w:spacing w:line="360" w:lineRule="auto"/>
        <w:jc w:val="both"/>
        <w:rPr>
          <w:rStyle w:val="style21"/>
          <w:rFonts w:ascii="Times New Roman" w:hAnsi="Times New Roman" w:cs="Times New Roman"/>
          <w:b/>
          <w:sz w:val="24"/>
          <w:szCs w:val="24"/>
        </w:rPr>
      </w:pPr>
      <w:r w:rsidRPr="00D32695">
        <w:rPr>
          <w:rStyle w:val="style21"/>
          <w:rFonts w:ascii="Times New Roman" w:hAnsi="Times New Roman" w:cs="Times New Roman"/>
          <w:b/>
          <w:sz w:val="24"/>
          <w:szCs w:val="24"/>
        </w:rPr>
        <w:t>Conversations</w:t>
      </w:r>
    </w:p>
    <w:p w:rsidR="00FE61AF" w:rsidRPr="00D32695" w:rsidRDefault="00FE61AF" w:rsidP="00E4572B">
      <w:pPr>
        <w:spacing w:line="360" w:lineRule="auto"/>
        <w:jc w:val="both"/>
        <w:rPr>
          <w:rFonts w:ascii="Times New Roman" w:hAnsi="Times New Roman" w:cs="Times New Roman"/>
          <w:sz w:val="24"/>
          <w:szCs w:val="24"/>
        </w:rPr>
      </w:pPr>
      <w:r w:rsidRPr="00D32695">
        <w:rPr>
          <w:rStyle w:val="style21"/>
          <w:rFonts w:ascii="Times New Roman" w:hAnsi="Times New Roman" w:cs="Times New Roman"/>
          <w:sz w:val="24"/>
          <w:szCs w:val="24"/>
        </w:rPr>
        <w:t>Silverman (2000) pointed out that “much of what we observe in formal and informal settings will inevitably consist of conversations” (p821). Talk has been increasingly recognised as the primary medium through which social interaction takes place. Whilst this is often referred to in the ethnography literatu</w:t>
      </w:r>
      <w:r w:rsidR="00901033">
        <w:rPr>
          <w:rStyle w:val="style21"/>
          <w:rFonts w:ascii="Times New Roman" w:hAnsi="Times New Roman" w:cs="Times New Roman"/>
          <w:sz w:val="24"/>
          <w:szCs w:val="24"/>
        </w:rPr>
        <w:t xml:space="preserve">re as unstructured interviewing, </w:t>
      </w:r>
      <w:r w:rsidRPr="00D32695">
        <w:rPr>
          <w:rStyle w:val="style21"/>
          <w:rFonts w:ascii="Times New Roman" w:hAnsi="Times New Roman" w:cs="Times New Roman"/>
          <w:sz w:val="24"/>
          <w:szCs w:val="24"/>
        </w:rPr>
        <w:t>conversations are casual, unplanned and informal and so quite different from the notion of questioning and answering in any type of interview. In this research I recorded (in note form) casual encounters and conversations I heard during the course of data collection which seemed relevant to the aims of the research. This included conversations I had with staf</w:t>
      </w:r>
      <w:r w:rsidR="00E4572B">
        <w:rPr>
          <w:rStyle w:val="style21"/>
          <w:rFonts w:ascii="Times New Roman" w:hAnsi="Times New Roman" w:cs="Times New Roman"/>
          <w:sz w:val="24"/>
          <w:szCs w:val="24"/>
        </w:rPr>
        <w:t>f both formally and informally (always with the staff member’s agreement.)</w:t>
      </w:r>
      <w:r w:rsidRPr="00D32695">
        <w:rPr>
          <w:rStyle w:val="style21"/>
          <w:rFonts w:ascii="Times New Roman" w:hAnsi="Times New Roman" w:cs="Times New Roman"/>
          <w:sz w:val="24"/>
          <w:szCs w:val="24"/>
        </w:rPr>
        <w:t xml:space="preserve"> On three occasions I was visited in my office by students who knew I was interested in transition research who wanted to talk to me about a specific transition experience. For example, one student was concerned with his essay writing skill. I asked him if I could make notes about the things he was concerned about and use this as data. I also directed him to the academic skills tutor for more support in essay writing. I asked these students to sign a consent form. </w:t>
      </w:r>
    </w:p>
    <w:p w:rsidR="00301A89" w:rsidRDefault="00301A89" w:rsidP="00FE61AF">
      <w:pPr>
        <w:spacing w:line="360" w:lineRule="auto"/>
        <w:jc w:val="both"/>
        <w:rPr>
          <w:rStyle w:val="style21"/>
          <w:rFonts w:ascii="Times New Roman" w:hAnsi="Times New Roman" w:cs="Times New Roman"/>
          <w:b/>
          <w:sz w:val="24"/>
          <w:szCs w:val="24"/>
        </w:rPr>
      </w:pPr>
    </w:p>
    <w:p w:rsidR="00FE61AF" w:rsidRPr="00D32695" w:rsidRDefault="00FE61AF" w:rsidP="00FE61AF">
      <w:pPr>
        <w:spacing w:line="360" w:lineRule="auto"/>
        <w:jc w:val="both"/>
        <w:rPr>
          <w:rStyle w:val="style21"/>
          <w:rFonts w:ascii="Times New Roman" w:hAnsi="Times New Roman" w:cs="Times New Roman"/>
          <w:b/>
          <w:sz w:val="24"/>
          <w:szCs w:val="24"/>
        </w:rPr>
      </w:pPr>
      <w:r w:rsidRPr="00D32695">
        <w:rPr>
          <w:rStyle w:val="style21"/>
          <w:rFonts w:ascii="Times New Roman" w:hAnsi="Times New Roman" w:cs="Times New Roman"/>
          <w:b/>
          <w:sz w:val="24"/>
          <w:szCs w:val="24"/>
        </w:rPr>
        <w:t xml:space="preserve">Document analysis </w:t>
      </w:r>
    </w:p>
    <w:p w:rsidR="00FE61AF" w:rsidRPr="00D32695" w:rsidRDefault="00FE61AF" w:rsidP="00FE61AF">
      <w:pPr>
        <w:spacing w:line="360" w:lineRule="auto"/>
        <w:jc w:val="both"/>
        <w:rPr>
          <w:rStyle w:val="style21"/>
          <w:rFonts w:ascii="Times New Roman" w:hAnsi="Times New Roman" w:cs="Times New Roman"/>
          <w:sz w:val="24"/>
          <w:szCs w:val="24"/>
        </w:rPr>
      </w:pPr>
      <w:r w:rsidRPr="00D32695">
        <w:rPr>
          <w:rStyle w:val="style21"/>
          <w:rFonts w:ascii="Times New Roman" w:hAnsi="Times New Roman" w:cs="Times New Roman"/>
          <w:sz w:val="24"/>
          <w:szCs w:val="24"/>
        </w:rPr>
        <w:t xml:space="preserve"> In addition, I collected documents such as assignment briefs, module handbooks, feedback forms and lecture notes. Publicly available information was also gathered about the University such as strategic plans,</w:t>
      </w:r>
      <w:r w:rsidR="00B21E4C" w:rsidRPr="00D32695">
        <w:rPr>
          <w:rStyle w:val="style21"/>
          <w:rFonts w:ascii="Times New Roman" w:hAnsi="Times New Roman" w:cs="Times New Roman"/>
          <w:sz w:val="24"/>
          <w:szCs w:val="24"/>
        </w:rPr>
        <w:t xml:space="preserve"> mission statements.</w:t>
      </w:r>
      <w:r w:rsidRPr="00D32695">
        <w:rPr>
          <w:rStyle w:val="style21"/>
          <w:rFonts w:ascii="Times New Roman" w:hAnsi="Times New Roman" w:cs="Times New Roman"/>
          <w:sz w:val="24"/>
          <w:szCs w:val="24"/>
        </w:rPr>
        <w:t xml:space="preserve"> I </w:t>
      </w:r>
      <w:r w:rsidR="00B21E4C" w:rsidRPr="00D32695">
        <w:rPr>
          <w:rStyle w:val="style21"/>
          <w:rFonts w:ascii="Times New Roman" w:hAnsi="Times New Roman" w:cs="Times New Roman"/>
          <w:sz w:val="24"/>
          <w:szCs w:val="24"/>
        </w:rPr>
        <w:t xml:space="preserve">also </w:t>
      </w:r>
      <w:r w:rsidRPr="00D32695">
        <w:rPr>
          <w:rStyle w:val="style21"/>
          <w:rFonts w:ascii="Times New Roman" w:hAnsi="Times New Roman" w:cs="Times New Roman"/>
          <w:sz w:val="24"/>
          <w:szCs w:val="24"/>
        </w:rPr>
        <w:t xml:space="preserve">collected </w:t>
      </w:r>
      <w:proofErr w:type="gramStart"/>
      <w:r w:rsidRPr="00D32695">
        <w:rPr>
          <w:rStyle w:val="style21"/>
          <w:rFonts w:ascii="Times New Roman" w:hAnsi="Times New Roman" w:cs="Times New Roman"/>
          <w:sz w:val="24"/>
          <w:szCs w:val="24"/>
        </w:rPr>
        <w:t>A</w:t>
      </w:r>
      <w:proofErr w:type="gramEnd"/>
      <w:r w:rsidRPr="00D32695">
        <w:rPr>
          <w:rStyle w:val="style21"/>
          <w:rFonts w:ascii="Times New Roman" w:hAnsi="Times New Roman" w:cs="Times New Roman"/>
          <w:sz w:val="24"/>
          <w:szCs w:val="24"/>
        </w:rPr>
        <w:t xml:space="preserve"> level specifications to compare curriculum content. These methods enabled the collection of data about the </w:t>
      </w:r>
      <w:proofErr w:type="spellStart"/>
      <w:r w:rsidRPr="00D32695">
        <w:rPr>
          <w:rStyle w:val="style21"/>
          <w:rFonts w:ascii="Times New Roman" w:hAnsi="Times New Roman" w:cs="Times New Roman"/>
          <w:sz w:val="24"/>
          <w:szCs w:val="24"/>
        </w:rPr>
        <w:t>CoP</w:t>
      </w:r>
      <w:proofErr w:type="spellEnd"/>
      <w:r w:rsidRPr="00D32695">
        <w:rPr>
          <w:rStyle w:val="style21"/>
          <w:rFonts w:ascii="Times New Roman" w:hAnsi="Times New Roman" w:cs="Times New Roman"/>
          <w:sz w:val="24"/>
          <w:szCs w:val="24"/>
        </w:rPr>
        <w:t xml:space="preserve"> and also helped to foster understanding of the collective experience of transition. </w:t>
      </w:r>
      <w:proofErr w:type="spellStart"/>
      <w:r w:rsidRPr="00D32695">
        <w:rPr>
          <w:rFonts w:ascii="Times New Roman" w:hAnsi="Times New Roman" w:cs="Times New Roman"/>
          <w:sz w:val="24"/>
          <w:szCs w:val="24"/>
        </w:rPr>
        <w:t>Hammersley</w:t>
      </w:r>
      <w:proofErr w:type="spellEnd"/>
      <w:r w:rsidRPr="00D32695">
        <w:rPr>
          <w:rFonts w:ascii="Times New Roman" w:hAnsi="Times New Roman" w:cs="Times New Roman"/>
          <w:sz w:val="24"/>
          <w:szCs w:val="24"/>
        </w:rPr>
        <w:t xml:space="preserve"> and Atkinson (2007) stated that </w:t>
      </w:r>
      <w:r w:rsidRPr="00D32695">
        <w:rPr>
          <w:rFonts w:ascii="Times New Roman" w:hAnsi="Times New Roman" w:cs="Times New Roman"/>
          <w:sz w:val="24"/>
          <w:szCs w:val="24"/>
        </w:rPr>
        <w:lastRenderedPageBreak/>
        <w:t>document analysis is an often overlooked area in investigations of social practices. The production of “paperwork” is a major preoccupation in certain social settings.  It provides the ethnographer with “a rich vein of analytic topics, as well as valuable sources of data and information” (p132</w:t>
      </w:r>
      <w:r w:rsidR="00901033">
        <w:rPr>
          <w:rFonts w:ascii="Times New Roman" w:hAnsi="Times New Roman" w:cs="Times New Roman"/>
          <w:sz w:val="24"/>
          <w:szCs w:val="24"/>
        </w:rPr>
        <w:t>.</w:t>
      </w:r>
      <w:r w:rsidRPr="00D32695">
        <w:rPr>
          <w:rFonts w:ascii="Times New Roman" w:hAnsi="Times New Roman" w:cs="Times New Roman"/>
          <w:sz w:val="24"/>
          <w:szCs w:val="24"/>
        </w:rPr>
        <w:t>)</w:t>
      </w:r>
      <w:r w:rsidR="00E4572B">
        <w:rPr>
          <w:rFonts w:ascii="Times New Roman" w:hAnsi="Times New Roman" w:cs="Times New Roman"/>
          <w:sz w:val="24"/>
          <w:szCs w:val="24"/>
        </w:rPr>
        <w:t xml:space="preserve"> D</w:t>
      </w:r>
      <w:r w:rsidRPr="00D32695">
        <w:rPr>
          <w:rStyle w:val="style21"/>
          <w:rFonts w:ascii="Times New Roman" w:hAnsi="Times New Roman" w:cs="Times New Roman"/>
          <w:sz w:val="24"/>
          <w:szCs w:val="24"/>
        </w:rPr>
        <w:t>ocuments are made and used in accordance with organisational routines and often depend on shared cultural assumptions to be understood. Although official documents have anonymity which might lead readers to see them as factual, objective statements, their production is a social activity. For example university rules and regulations are indicators of valued practices within the academic community its</w:t>
      </w:r>
      <w:r w:rsidR="00251376">
        <w:rPr>
          <w:rStyle w:val="style21"/>
          <w:rFonts w:ascii="Times New Roman" w:hAnsi="Times New Roman" w:cs="Times New Roman"/>
          <w:sz w:val="24"/>
          <w:szCs w:val="24"/>
        </w:rPr>
        <w:t xml:space="preserve">elf. </w:t>
      </w:r>
    </w:p>
    <w:p w:rsidR="00FE61AF" w:rsidRPr="00D32695" w:rsidRDefault="00FE61AF" w:rsidP="00FE61AF">
      <w:pPr>
        <w:spacing w:line="360" w:lineRule="auto"/>
        <w:jc w:val="both"/>
        <w:rPr>
          <w:rStyle w:val="style21"/>
          <w:rFonts w:ascii="Times New Roman" w:hAnsi="Times New Roman" w:cs="Times New Roman"/>
          <w:b/>
          <w:sz w:val="24"/>
          <w:szCs w:val="24"/>
        </w:rPr>
      </w:pPr>
      <w:r w:rsidRPr="00D32695">
        <w:rPr>
          <w:rStyle w:val="style21"/>
          <w:rFonts w:ascii="Times New Roman" w:hAnsi="Times New Roman" w:cs="Times New Roman"/>
          <w:b/>
          <w:sz w:val="24"/>
          <w:szCs w:val="24"/>
        </w:rPr>
        <w:t>Ethnographic analysis</w:t>
      </w:r>
    </w:p>
    <w:p w:rsidR="00FE61AF" w:rsidRPr="00D32695" w:rsidRDefault="00FE61AF" w:rsidP="00FE61AF">
      <w:pPr>
        <w:spacing w:line="360" w:lineRule="auto"/>
        <w:jc w:val="both"/>
        <w:rPr>
          <w:rFonts w:ascii="Times New Roman" w:hAnsi="Times New Roman" w:cs="Times New Roman"/>
          <w:sz w:val="24"/>
          <w:szCs w:val="24"/>
        </w:rPr>
      </w:pPr>
      <w:r w:rsidRPr="00D32695">
        <w:rPr>
          <w:rFonts w:ascii="Times New Roman" w:hAnsi="Times New Roman" w:cs="Times New Roman"/>
          <w:sz w:val="24"/>
          <w:szCs w:val="24"/>
        </w:rPr>
        <w:t xml:space="preserve"> Qualitative research provides many analyt</w:t>
      </w:r>
      <w:r w:rsidR="00251376">
        <w:rPr>
          <w:rFonts w:ascii="Times New Roman" w:hAnsi="Times New Roman" w:cs="Times New Roman"/>
          <w:sz w:val="24"/>
          <w:szCs w:val="24"/>
        </w:rPr>
        <w:t>ic opportunities</w:t>
      </w:r>
      <w:r w:rsidRPr="00D32695">
        <w:rPr>
          <w:rFonts w:ascii="Times New Roman" w:hAnsi="Times New Roman" w:cs="Times New Roman"/>
          <w:sz w:val="24"/>
          <w:szCs w:val="24"/>
        </w:rPr>
        <w:t>. In the current study I employed narrative analysis in constructing a story of transition from the observational data collected. I then used thematic analysis as the main means of recognizing patterns within the narratives, interviews and docume</w:t>
      </w:r>
      <w:r w:rsidR="0028714F">
        <w:rPr>
          <w:rFonts w:ascii="Times New Roman" w:hAnsi="Times New Roman" w:cs="Times New Roman"/>
          <w:sz w:val="24"/>
          <w:szCs w:val="24"/>
        </w:rPr>
        <w:t xml:space="preserve">nts collected.  </w:t>
      </w:r>
      <w:r w:rsidRPr="00D32695">
        <w:rPr>
          <w:rFonts w:ascii="Times New Roman" w:hAnsi="Times New Roman" w:cs="Times New Roman"/>
          <w:sz w:val="24"/>
          <w:szCs w:val="24"/>
        </w:rPr>
        <w:t>My choices were guided by the notions of community and practices and considering how these practices may have emerged</w:t>
      </w:r>
      <w:r w:rsidR="002003E4">
        <w:rPr>
          <w:rFonts w:ascii="Times New Roman" w:hAnsi="Times New Roman" w:cs="Times New Roman"/>
          <w:sz w:val="24"/>
          <w:szCs w:val="24"/>
        </w:rPr>
        <w:t>, so that a theoretical thematic analysis was my main method of analysis</w:t>
      </w:r>
      <w:r w:rsidRPr="00D32695">
        <w:rPr>
          <w:rFonts w:ascii="Times New Roman" w:hAnsi="Times New Roman" w:cs="Times New Roman"/>
          <w:sz w:val="24"/>
          <w:szCs w:val="24"/>
        </w:rPr>
        <w:t>. This is not to say that there are a number of other factors which are important in understanding identity and transition such as ethnicity, gender and socio-e</w:t>
      </w:r>
      <w:r w:rsidR="00251376">
        <w:rPr>
          <w:rFonts w:ascii="Times New Roman" w:hAnsi="Times New Roman" w:cs="Times New Roman"/>
          <w:sz w:val="24"/>
          <w:szCs w:val="24"/>
        </w:rPr>
        <w:t>conomic status. My analysis did</w:t>
      </w:r>
      <w:r w:rsidRPr="00D32695">
        <w:rPr>
          <w:rFonts w:ascii="Times New Roman" w:hAnsi="Times New Roman" w:cs="Times New Roman"/>
          <w:sz w:val="24"/>
          <w:szCs w:val="24"/>
        </w:rPr>
        <w:t xml:space="preserve"> not focus explicitly on these but I do not deny their importance.</w:t>
      </w:r>
    </w:p>
    <w:p w:rsidR="002C548C" w:rsidRDefault="00FE61AF" w:rsidP="00FE61AF">
      <w:pPr>
        <w:spacing w:line="360" w:lineRule="auto"/>
        <w:jc w:val="both"/>
        <w:rPr>
          <w:rFonts w:ascii="Times New Roman" w:hAnsi="Times New Roman" w:cs="Times New Roman"/>
          <w:sz w:val="24"/>
          <w:szCs w:val="24"/>
        </w:rPr>
      </w:pPr>
      <w:r w:rsidRPr="00D32695">
        <w:rPr>
          <w:rFonts w:ascii="Times New Roman" w:hAnsi="Times New Roman" w:cs="Times New Roman"/>
          <w:sz w:val="24"/>
          <w:szCs w:val="24"/>
        </w:rPr>
        <w:t>In constructing a narrative of transition I kept in mind Wenger’s (1998) use of vignettes. Wenger told the story of Ariel, a cl</w:t>
      </w:r>
      <w:r w:rsidR="002003E4">
        <w:rPr>
          <w:rFonts w:ascii="Times New Roman" w:hAnsi="Times New Roman" w:cs="Times New Roman"/>
          <w:sz w:val="24"/>
          <w:szCs w:val="24"/>
        </w:rPr>
        <w:t>aims processor, by const</w:t>
      </w:r>
      <w:r w:rsidR="0003731C">
        <w:rPr>
          <w:rFonts w:ascii="Times New Roman" w:hAnsi="Times New Roman" w:cs="Times New Roman"/>
          <w:sz w:val="24"/>
          <w:szCs w:val="24"/>
        </w:rPr>
        <w:t>ructing an account</w:t>
      </w:r>
      <w:r w:rsidR="002003E4">
        <w:rPr>
          <w:rFonts w:ascii="Times New Roman" w:hAnsi="Times New Roman" w:cs="Times New Roman"/>
          <w:sz w:val="24"/>
          <w:szCs w:val="24"/>
        </w:rPr>
        <w:t xml:space="preserve"> of a typical </w:t>
      </w:r>
      <w:r w:rsidR="0003731C">
        <w:rPr>
          <w:rFonts w:ascii="Times New Roman" w:hAnsi="Times New Roman" w:cs="Times New Roman"/>
          <w:sz w:val="24"/>
          <w:szCs w:val="24"/>
        </w:rPr>
        <w:t>week</w:t>
      </w:r>
      <w:r w:rsidRPr="00D32695">
        <w:rPr>
          <w:rFonts w:ascii="Times New Roman" w:hAnsi="Times New Roman" w:cs="Times New Roman"/>
          <w:sz w:val="24"/>
          <w:szCs w:val="24"/>
        </w:rPr>
        <w:t xml:space="preserve"> to illustrate the practices </w:t>
      </w:r>
      <w:r w:rsidR="0003731C">
        <w:rPr>
          <w:rFonts w:ascii="Times New Roman" w:hAnsi="Times New Roman" w:cs="Times New Roman"/>
          <w:sz w:val="24"/>
          <w:szCs w:val="24"/>
        </w:rPr>
        <w:t>which mediated participation in her</w:t>
      </w:r>
      <w:r w:rsidRPr="00D32695">
        <w:rPr>
          <w:rFonts w:ascii="Times New Roman" w:hAnsi="Times New Roman" w:cs="Times New Roman"/>
          <w:sz w:val="24"/>
          <w:szCs w:val="24"/>
        </w:rPr>
        <w:t xml:space="preserve"> work place. I found the vignette a powerful and accessible way of gaining access to Ariel’s working life. I wanted my transition narratives to also give the reader insight into what happened to students in their </w:t>
      </w:r>
      <w:r w:rsidR="0028714F">
        <w:rPr>
          <w:rFonts w:ascii="Times New Roman" w:hAnsi="Times New Roman" w:cs="Times New Roman"/>
          <w:sz w:val="24"/>
          <w:szCs w:val="24"/>
        </w:rPr>
        <w:t>first term</w:t>
      </w:r>
      <w:r w:rsidR="00FA1D16">
        <w:rPr>
          <w:rFonts w:ascii="Times New Roman" w:hAnsi="Times New Roman" w:cs="Times New Roman"/>
          <w:sz w:val="24"/>
          <w:szCs w:val="24"/>
        </w:rPr>
        <w:t xml:space="preserve"> in Higher Education a</w:t>
      </w:r>
      <w:r w:rsidR="00FF5B24">
        <w:rPr>
          <w:rFonts w:ascii="Times New Roman" w:hAnsi="Times New Roman" w:cs="Times New Roman"/>
          <w:sz w:val="24"/>
          <w:szCs w:val="24"/>
        </w:rPr>
        <w:t xml:space="preserve">nd so I wrote a vignette from my observational notes, representing the first few weeks of studying in Higher Education. </w:t>
      </w:r>
      <w:proofErr w:type="spellStart"/>
      <w:r w:rsidRPr="00D32695">
        <w:rPr>
          <w:rFonts w:ascii="Times New Roman" w:hAnsi="Times New Roman" w:cs="Times New Roman"/>
          <w:sz w:val="24"/>
          <w:szCs w:val="24"/>
        </w:rPr>
        <w:t>Bochner</w:t>
      </w:r>
      <w:proofErr w:type="spellEnd"/>
      <w:r w:rsidRPr="00D32695">
        <w:rPr>
          <w:rFonts w:ascii="Times New Roman" w:hAnsi="Times New Roman" w:cs="Times New Roman"/>
          <w:sz w:val="24"/>
          <w:szCs w:val="24"/>
        </w:rPr>
        <w:t xml:space="preserve"> (2001) sugg</w:t>
      </w:r>
      <w:r w:rsidR="002C548C">
        <w:rPr>
          <w:rFonts w:ascii="Times New Roman" w:hAnsi="Times New Roman" w:cs="Times New Roman"/>
          <w:sz w:val="24"/>
          <w:szCs w:val="24"/>
        </w:rPr>
        <w:t>ests that narratives</w:t>
      </w:r>
      <w:r w:rsidR="00901033">
        <w:rPr>
          <w:rFonts w:ascii="Times New Roman" w:hAnsi="Times New Roman" w:cs="Times New Roman"/>
          <w:sz w:val="24"/>
          <w:szCs w:val="24"/>
        </w:rPr>
        <w:t xml:space="preserve"> can </w:t>
      </w:r>
      <w:r w:rsidRPr="00D32695">
        <w:rPr>
          <w:rFonts w:ascii="Times New Roman" w:hAnsi="Times New Roman" w:cs="Times New Roman"/>
          <w:sz w:val="24"/>
          <w:szCs w:val="24"/>
        </w:rPr>
        <w:t>model</w:t>
      </w:r>
      <w:r w:rsidR="00901033">
        <w:rPr>
          <w:rFonts w:ascii="Times New Roman" w:hAnsi="Times New Roman" w:cs="Times New Roman"/>
          <w:sz w:val="24"/>
          <w:szCs w:val="24"/>
        </w:rPr>
        <w:t xml:space="preserve"> theorizing and living, providing a tool to </w:t>
      </w:r>
      <w:r w:rsidRPr="00D32695">
        <w:rPr>
          <w:rFonts w:ascii="Times New Roman" w:hAnsi="Times New Roman" w:cs="Times New Roman"/>
          <w:sz w:val="24"/>
          <w:szCs w:val="24"/>
        </w:rPr>
        <w:t>think about the story but also</w:t>
      </w:r>
      <w:r w:rsidR="00901033">
        <w:rPr>
          <w:rFonts w:ascii="Times New Roman" w:hAnsi="Times New Roman" w:cs="Times New Roman"/>
          <w:sz w:val="24"/>
          <w:szCs w:val="24"/>
        </w:rPr>
        <w:t>,</w:t>
      </w:r>
      <w:r w:rsidRPr="00D32695">
        <w:rPr>
          <w:rFonts w:ascii="Times New Roman" w:hAnsi="Times New Roman" w:cs="Times New Roman"/>
          <w:sz w:val="24"/>
          <w:szCs w:val="24"/>
        </w:rPr>
        <w:t xml:space="preserve"> </w:t>
      </w:r>
      <w:r w:rsidR="00901033">
        <w:rPr>
          <w:rFonts w:ascii="Times New Roman" w:hAnsi="Times New Roman" w:cs="Times New Roman"/>
          <w:sz w:val="24"/>
          <w:szCs w:val="24"/>
        </w:rPr>
        <w:t xml:space="preserve">importantly, </w:t>
      </w:r>
      <w:r w:rsidRPr="00D32695">
        <w:rPr>
          <w:rFonts w:ascii="Times New Roman" w:hAnsi="Times New Roman" w:cs="Times New Roman"/>
          <w:sz w:val="24"/>
          <w:szCs w:val="24"/>
        </w:rPr>
        <w:t>to think with it. The narratives were therefore not just a way of representing the data collected but also a means</w:t>
      </w:r>
      <w:r w:rsidR="002C548C">
        <w:rPr>
          <w:rFonts w:ascii="Times New Roman" w:hAnsi="Times New Roman" w:cs="Times New Roman"/>
          <w:sz w:val="24"/>
          <w:szCs w:val="24"/>
        </w:rPr>
        <w:t xml:space="preserve"> of analysis and </w:t>
      </w:r>
      <w:r w:rsidRPr="00D32695">
        <w:rPr>
          <w:rFonts w:ascii="Times New Roman" w:hAnsi="Times New Roman" w:cs="Times New Roman"/>
          <w:sz w:val="24"/>
          <w:szCs w:val="24"/>
        </w:rPr>
        <w:t xml:space="preserve">engaging the reader. </w:t>
      </w:r>
    </w:p>
    <w:p w:rsidR="00FE61AF" w:rsidRPr="00D32695" w:rsidRDefault="00251376" w:rsidP="00FE61AF">
      <w:pPr>
        <w:spacing w:line="360" w:lineRule="auto"/>
        <w:jc w:val="both"/>
        <w:rPr>
          <w:rFonts w:ascii="Times New Roman" w:hAnsi="Times New Roman" w:cs="Times New Roman"/>
          <w:sz w:val="24"/>
          <w:szCs w:val="24"/>
        </w:rPr>
      </w:pPr>
      <w:r>
        <w:rPr>
          <w:rFonts w:ascii="Times New Roman" w:hAnsi="Times New Roman" w:cs="Times New Roman"/>
          <w:sz w:val="24"/>
          <w:szCs w:val="24"/>
        </w:rPr>
        <w:t>The da</w:t>
      </w:r>
      <w:r w:rsidR="00FE61AF" w:rsidRPr="00D32695">
        <w:rPr>
          <w:rFonts w:ascii="Times New Roman" w:hAnsi="Times New Roman" w:cs="Times New Roman"/>
          <w:sz w:val="24"/>
          <w:szCs w:val="24"/>
        </w:rPr>
        <w:t xml:space="preserve">ta from interviews and documents were </w:t>
      </w:r>
      <w:r w:rsidR="00FF5B24">
        <w:rPr>
          <w:rFonts w:ascii="Times New Roman" w:hAnsi="Times New Roman" w:cs="Times New Roman"/>
          <w:sz w:val="24"/>
          <w:szCs w:val="24"/>
        </w:rPr>
        <w:t xml:space="preserve">then </w:t>
      </w:r>
      <w:r w:rsidR="00FE61AF" w:rsidRPr="00D32695">
        <w:rPr>
          <w:rFonts w:ascii="Times New Roman" w:hAnsi="Times New Roman" w:cs="Times New Roman"/>
          <w:sz w:val="24"/>
          <w:szCs w:val="24"/>
        </w:rPr>
        <w:t>drawn upon to further identify themes. In deciding to undertake a t</w:t>
      </w:r>
      <w:r w:rsidR="0028714F">
        <w:rPr>
          <w:rFonts w:ascii="Times New Roman" w:hAnsi="Times New Roman" w:cs="Times New Roman"/>
          <w:sz w:val="24"/>
          <w:szCs w:val="24"/>
        </w:rPr>
        <w:t>heoretical thematic analysis I chose</w:t>
      </w:r>
      <w:r w:rsidR="00FE61AF" w:rsidRPr="00D32695">
        <w:rPr>
          <w:rFonts w:ascii="Times New Roman" w:hAnsi="Times New Roman" w:cs="Times New Roman"/>
          <w:sz w:val="24"/>
          <w:szCs w:val="24"/>
        </w:rPr>
        <w:t xml:space="preserve"> to accept a less rich description of the data overall and instead undertake a more detailed analysis of some a</w:t>
      </w:r>
      <w:r>
        <w:rPr>
          <w:rFonts w:ascii="Times New Roman" w:hAnsi="Times New Roman" w:cs="Times New Roman"/>
          <w:sz w:val="24"/>
          <w:szCs w:val="24"/>
        </w:rPr>
        <w:t>spects of the data, in effect looking for valued practices within the data and reflecting on how these influenced participation and identity.</w:t>
      </w:r>
    </w:p>
    <w:p w:rsidR="00FE61AF" w:rsidRPr="00D32695" w:rsidRDefault="00FE61AF" w:rsidP="00FE61AF">
      <w:pPr>
        <w:spacing w:line="360" w:lineRule="auto"/>
        <w:jc w:val="both"/>
        <w:rPr>
          <w:rFonts w:ascii="Times New Roman" w:hAnsi="Times New Roman" w:cs="Times New Roman"/>
          <w:sz w:val="24"/>
          <w:szCs w:val="24"/>
        </w:rPr>
      </w:pPr>
      <w:r w:rsidRPr="00D32695">
        <w:rPr>
          <w:rFonts w:ascii="Times New Roman" w:hAnsi="Times New Roman" w:cs="Times New Roman"/>
          <w:sz w:val="24"/>
          <w:szCs w:val="24"/>
        </w:rPr>
        <w:t>In working with my interview data, the process of transcription itself was the first step to becoming fam</w:t>
      </w:r>
      <w:r w:rsidR="00251376">
        <w:rPr>
          <w:rFonts w:ascii="Times New Roman" w:hAnsi="Times New Roman" w:cs="Times New Roman"/>
          <w:sz w:val="24"/>
          <w:szCs w:val="24"/>
        </w:rPr>
        <w:t>iliar with the data</w:t>
      </w:r>
      <w:r w:rsidRPr="00D32695">
        <w:rPr>
          <w:rFonts w:ascii="Times New Roman" w:hAnsi="Times New Roman" w:cs="Times New Roman"/>
          <w:sz w:val="24"/>
          <w:szCs w:val="24"/>
        </w:rPr>
        <w:t xml:space="preserve">. I jotted down ideas and potential coding schemes whilst transcribing data. I </w:t>
      </w:r>
      <w:r w:rsidRPr="00D32695">
        <w:rPr>
          <w:rFonts w:ascii="Times New Roman" w:hAnsi="Times New Roman" w:cs="Times New Roman"/>
          <w:sz w:val="24"/>
          <w:szCs w:val="24"/>
        </w:rPr>
        <w:lastRenderedPageBreak/>
        <w:t xml:space="preserve">also reviewed my observational field notes at the end of each data collection week, making notes on enabling or disabling practices seen.  In this way, writing was as an integral part of the analysis rather than something which took place at the end. </w:t>
      </w:r>
    </w:p>
    <w:p w:rsidR="00FE61AF" w:rsidRPr="00D32695" w:rsidRDefault="00FE61AF" w:rsidP="00FE61AF">
      <w:pPr>
        <w:spacing w:line="360" w:lineRule="auto"/>
        <w:jc w:val="both"/>
        <w:rPr>
          <w:rFonts w:ascii="Times New Roman" w:hAnsi="Times New Roman" w:cs="Times New Roman"/>
          <w:sz w:val="24"/>
          <w:szCs w:val="24"/>
        </w:rPr>
      </w:pPr>
      <w:r w:rsidRPr="00D32695">
        <w:rPr>
          <w:rFonts w:ascii="Times New Roman" w:hAnsi="Times New Roman" w:cs="Times New Roman"/>
          <w:sz w:val="24"/>
          <w:szCs w:val="24"/>
        </w:rPr>
        <w:t xml:space="preserve">During document analysis, the process of reading and re-reading allowed me to become familiar with the data and again I made notes on the documents considering the practices demonstrated. Using </w:t>
      </w:r>
      <w:proofErr w:type="spellStart"/>
      <w:r w:rsidRPr="00D32695">
        <w:rPr>
          <w:rFonts w:ascii="Times New Roman" w:hAnsi="Times New Roman" w:cs="Times New Roman"/>
          <w:sz w:val="24"/>
          <w:szCs w:val="24"/>
        </w:rPr>
        <w:t>Hammersley</w:t>
      </w:r>
      <w:proofErr w:type="spellEnd"/>
      <w:r w:rsidRPr="00D32695">
        <w:rPr>
          <w:rFonts w:ascii="Times New Roman" w:hAnsi="Times New Roman" w:cs="Times New Roman"/>
          <w:sz w:val="24"/>
          <w:szCs w:val="24"/>
        </w:rPr>
        <w:t xml:space="preserve"> and Atkinson’s recommendations I also considered the following questions:</w:t>
      </w:r>
    </w:p>
    <w:p w:rsidR="00FE61AF" w:rsidRPr="00D32695" w:rsidRDefault="00FE61AF" w:rsidP="00FE61AF">
      <w:pPr>
        <w:numPr>
          <w:ilvl w:val="0"/>
          <w:numId w:val="2"/>
        </w:numPr>
        <w:spacing w:after="0" w:line="360" w:lineRule="auto"/>
        <w:jc w:val="both"/>
        <w:rPr>
          <w:rStyle w:val="style21"/>
          <w:rFonts w:ascii="Times New Roman" w:hAnsi="Times New Roman" w:cs="Times New Roman"/>
          <w:sz w:val="24"/>
          <w:szCs w:val="24"/>
        </w:rPr>
      </w:pPr>
      <w:r w:rsidRPr="00D32695">
        <w:rPr>
          <w:rStyle w:val="style21"/>
          <w:rFonts w:ascii="Times New Roman" w:hAnsi="Times New Roman" w:cs="Times New Roman"/>
          <w:sz w:val="24"/>
          <w:szCs w:val="24"/>
        </w:rPr>
        <w:t>How are documents written?</w:t>
      </w:r>
    </w:p>
    <w:p w:rsidR="00FE61AF" w:rsidRPr="00D32695" w:rsidRDefault="00FE61AF" w:rsidP="00FE61AF">
      <w:pPr>
        <w:numPr>
          <w:ilvl w:val="0"/>
          <w:numId w:val="2"/>
        </w:numPr>
        <w:spacing w:after="0" w:line="360" w:lineRule="auto"/>
        <w:jc w:val="both"/>
        <w:rPr>
          <w:rStyle w:val="style21"/>
          <w:rFonts w:ascii="Times New Roman" w:hAnsi="Times New Roman" w:cs="Times New Roman"/>
          <w:sz w:val="24"/>
          <w:szCs w:val="24"/>
        </w:rPr>
      </w:pPr>
      <w:r w:rsidRPr="00D32695">
        <w:rPr>
          <w:rStyle w:val="style21"/>
          <w:rFonts w:ascii="Times New Roman" w:hAnsi="Times New Roman" w:cs="Times New Roman"/>
          <w:sz w:val="24"/>
          <w:szCs w:val="24"/>
        </w:rPr>
        <w:t>How are they read?</w:t>
      </w:r>
    </w:p>
    <w:p w:rsidR="00FE61AF" w:rsidRPr="00D32695" w:rsidRDefault="00FE61AF" w:rsidP="00FE61AF">
      <w:pPr>
        <w:numPr>
          <w:ilvl w:val="0"/>
          <w:numId w:val="2"/>
        </w:numPr>
        <w:spacing w:after="0" w:line="360" w:lineRule="auto"/>
        <w:jc w:val="both"/>
        <w:rPr>
          <w:rStyle w:val="style21"/>
          <w:rFonts w:ascii="Times New Roman" w:hAnsi="Times New Roman" w:cs="Times New Roman"/>
          <w:sz w:val="24"/>
          <w:szCs w:val="24"/>
        </w:rPr>
      </w:pPr>
      <w:r w:rsidRPr="00D32695">
        <w:rPr>
          <w:rStyle w:val="style21"/>
          <w:rFonts w:ascii="Times New Roman" w:hAnsi="Times New Roman" w:cs="Times New Roman"/>
          <w:sz w:val="24"/>
          <w:szCs w:val="24"/>
        </w:rPr>
        <w:t>Who writes them?</w:t>
      </w:r>
    </w:p>
    <w:p w:rsidR="00FE61AF" w:rsidRPr="00D32695" w:rsidRDefault="00FE61AF" w:rsidP="00FE61AF">
      <w:pPr>
        <w:numPr>
          <w:ilvl w:val="0"/>
          <w:numId w:val="2"/>
        </w:numPr>
        <w:spacing w:after="0" w:line="360" w:lineRule="auto"/>
        <w:jc w:val="both"/>
        <w:rPr>
          <w:rStyle w:val="style21"/>
          <w:rFonts w:ascii="Times New Roman" w:hAnsi="Times New Roman" w:cs="Times New Roman"/>
          <w:sz w:val="24"/>
          <w:szCs w:val="24"/>
        </w:rPr>
      </w:pPr>
      <w:r w:rsidRPr="00D32695">
        <w:rPr>
          <w:rStyle w:val="style21"/>
          <w:rFonts w:ascii="Times New Roman" w:hAnsi="Times New Roman" w:cs="Times New Roman"/>
          <w:sz w:val="24"/>
          <w:szCs w:val="24"/>
        </w:rPr>
        <w:t xml:space="preserve">Who reads them? </w:t>
      </w:r>
    </w:p>
    <w:p w:rsidR="00FE61AF" w:rsidRPr="00D32695" w:rsidRDefault="00FE61AF" w:rsidP="00FE61AF">
      <w:pPr>
        <w:numPr>
          <w:ilvl w:val="0"/>
          <w:numId w:val="2"/>
        </w:numPr>
        <w:spacing w:after="0" w:line="360" w:lineRule="auto"/>
        <w:jc w:val="both"/>
        <w:rPr>
          <w:rStyle w:val="style21"/>
          <w:rFonts w:ascii="Times New Roman" w:hAnsi="Times New Roman" w:cs="Times New Roman"/>
          <w:sz w:val="24"/>
          <w:szCs w:val="24"/>
        </w:rPr>
      </w:pPr>
      <w:r w:rsidRPr="00D32695">
        <w:rPr>
          <w:rStyle w:val="style21"/>
          <w:rFonts w:ascii="Times New Roman" w:hAnsi="Times New Roman" w:cs="Times New Roman"/>
          <w:sz w:val="24"/>
          <w:szCs w:val="24"/>
        </w:rPr>
        <w:t>For what purposes?</w:t>
      </w:r>
    </w:p>
    <w:p w:rsidR="00FE61AF" w:rsidRDefault="00FE61AF" w:rsidP="00FE61AF">
      <w:pPr>
        <w:numPr>
          <w:ilvl w:val="0"/>
          <w:numId w:val="2"/>
        </w:numPr>
        <w:spacing w:after="0" w:line="360" w:lineRule="auto"/>
        <w:jc w:val="both"/>
        <w:rPr>
          <w:rStyle w:val="style21"/>
          <w:rFonts w:ascii="Times New Roman" w:hAnsi="Times New Roman" w:cs="Times New Roman"/>
          <w:sz w:val="24"/>
          <w:szCs w:val="24"/>
        </w:rPr>
      </w:pPr>
      <w:r w:rsidRPr="00D32695">
        <w:rPr>
          <w:rStyle w:val="style21"/>
          <w:rFonts w:ascii="Times New Roman" w:hAnsi="Times New Roman" w:cs="Times New Roman"/>
          <w:sz w:val="24"/>
          <w:szCs w:val="24"/>
        </w:rPr>
        <w:t>What does the reader need to know in order to make sense of them?</w:t>
      </w:r>
    </w:p>
    <w:p w:rsidR="00251376" w:rsidRPr="00D32695" w:rsidRDefault="00251376" w:rsidP="002C548C">
      <w:pPr>
        <w:spacing w:after="0" w:line="360" w:lineRule="auto"/>
        <w:ind w:left="720"/>
        <w:jc w:val="both"/>
        <w:rPr>
          <w:rStyle w:val="style21"/>
          <w:rFonts w:ascii="Times New Roman" w:hAnsi="Times New Roman" w:cs="Times New Roman"/>
          <w:sz w:val="24"/>
          <w:szCs w:val="24"/>
        </w:rPr>
      </w:pPr>
    </w:p>
    <w:p w:rsidR="00FE61AF" w:rsidRPr="00D32695" w:rsidRDefault="00FE61AF" w:rsidP="00FE61AF">
      <w:pPr>
        <w:spacing w:line="360" w:lineRule="auto"/>
        <w:jc w:val="both"/>
        <w:rPr>
          <w:rFonts w:ascii="Times New Roman" w:hAnsi="Times New Roman" w:cs="Times New Roman"/>
          <w:sz w:val="24"/>
          <w:szCs w:val="24"/>
        </w:rPr>
      </w:pPr>
      <w:r w:rsidRPr="00D32695">
        <w:rPr>
          <w:rFonts w:ascii="Times New Roman" w:hAnsi="Times New Roman" w:cs="Times New Roman"/>
          <w:sz w:val="24"/>
          <w:szCs w:val="24"/>
        </w:rPr>
        <w:t>In the second phase, I began to organize the data</w:t>
      </w:r>
      <w:r w:rsidR="0081107E">
        <w:rPr>
          <w:rFonts w:ascii="Times New Roman" w:hAnsi="Times New Roman" w:cs="Times New Roman"/>
          <w:sz w:val="24"/>
          <w:szCs w:val="24"/>
        </w:rPr>
        <w:t xml:space="preserve"> into meaningful groups </w:t>
      </w:r>
      <w:r w:rsidR="0028714F">
        <w:rPr>
          <w:rFonts w:ascii="Times New Roman" w:hAnsi="Times New Roman" w:cs="Times New Roman"/>
          <w:sz w:val="24"/>
          <w:szCs w:val="24"/>
        </w:rPr>
        <w:t>using four</w:t>
      </w:r>
      <w:r w:rsidRPr="00D32695">
        <w:rPr>
          <w:rFonts w:ascii="Times New Roman" w:hAnsi="Times New Roman" w:cs="Times New Roman"/>
          <w:sz w:val="24"/>
          <w:szCs w:val="24"/>
        </w:rPr>
        <w:t xml:space="preserve"> specific questions linked to my theoretical perspective. I asked: </w:t>
      </w:r>
    </w:p>
    <w:p w:rsidR="00FE61AF" w:rsidRPr="00D32695" w:rsidRDefault="00FE61AF" w:rsidP="00FE61AF">
      <w:pPr>
        <w:numPr>
          <w:ilvl w:val="0"/>
          <w:numId w:val="2"/>
        </w:numPr>
        <w:spacing w:after="0" w:line="360" w:lineRule="auto"/>
        <w:jc w:val="both"/>
        <w:rPr>
          <w:rFonts w:ascii="Times New Roman" w:hAnsi="Times New Roman" w:cs="Times New Roman"/>
          <w:sz w:val="24"/>
          <w:szCs w:val="24"/>
        </w:rPr>
      </w:pPr>
      <w:r w:rsidRPr="00D32695">
        <w:rPr>
          <w:rFonts w:ascii="Times New Roman" w:hAnsi="Times New Roman" w:cs="Times New Roman"/>
          <w:sz w:val="24"/>
          <w:szCs w:val="24"/>
        </w:rPr>
        <w:t>Which practices seem to enable participation?</w:t>
      </w:r>
    </w:p>
    <w:p w:rsidR="00FE61AF" w:rsidRPr="00D32695" w:rsidRDefault="00FE61AF" w:rsidP="00FE61AF">
      <w:pPr>
        <w:numPr>
          <w:ilvl w:val="0"/>
          <w:numId w:val="2"/>
        </w:numPr>
        <w:spacing w:after="0" w:line="360" w:lineRule="auto"/>
        <w:jc w:val="both"/>
        <w:rPr>
          <w:rFonts w:ascii="Times New Roman" w:hAnsi="Times New Roman" w:cs="Times New Roman"/>
          <w:sz w:val="24"/>
          <w:szCs w:val="24"/>
        </w:rPr>
      </w:pPr>
      <w:r w:rsidRPr="00D32695">
        <w:rPr>
          <w:rFonts w:ascii="Times New Roman" w:hAnsi="Times New Roman" w:cs="Times New Roman"/>
          <w:sz w:val="24"/>
          <w:szCs w:val="24"/>
        </w:rPr>
        <w:t xml:space="preserve">Which practices seem to disable participation? </w:t>
      </w:r>
    </w:p>
    <w:p w:rsidR="00FE61AF" w:rsidRPr="00D32695" w:rsidRDefault="00FE61AF" w:rsidP="00FE61AF">
      <w:pPr>
        <w:numPr>
          <w:ilvl w:val="0"/>
          <w:numId w:val="2"/>
        </w:numPr>
        <w:spacing w:after="0" w:line="360" w:lineRule="auto"/>
        <w:jc w:val="both"/>
        <w:rPr>
          <w:rFonts w:ascii="Times New Roman" w:hAnsi="Times New Roman" w:cs="Times New Roman"/>
          <w:sz w:val="24"/>
          <w:szCs w:val="24"/>
        </w:rPr>
      </w:pPr>
      <w:r w:rsidRPr="00D32695">
        <w:rPr>
          <w:rFonts w:ascii="Times New Roman" w:hAnsi="Times New Roman" w:cs="Times New Roman"/>
          <w:sz w:val="24"/>
          <w:szCs w:val="24"/>
        </w:rPr>
        <w:t>How does practice impact on learner identity?</w:t>
      </w:r>
    </w:p>
    <w:p w:rsidR="00FE61AF" w:rsidRPr="00D32695" w:rsidRDefault="00FE61AF" w:rsidP="00FE61AF">
      <w:pPr>
        <w:numPr>
          <w:ilvl w:val="0"/>
          <w:numId w:val="2"/>
        </w:numPr>
        <w:spacing w:after="0" w:line="360" w:lineRule="auto"/>
        <w:jc w:val="both"/>
        <w:rPr>
          <w:rFonts w:ascii="Times New Roman" w:hAnsi="Times New Roman" w:cs="Times New Roman"/>
          <w:sz w:val="24"/>
          <w:szCs w:val="24"/>
        </w:rPr>
      </w:pPr>
      <w:r w:rsidRPr="00D32695">
        <w:rPr>
          <w:rFonts w:ascii="Times New Roman" w:hAnsi="Times New Roman" w:cs="Times New Roman"/>
          <w:sz w:val="24"/>
          <w:szCs w:val="24"/>
        </w:rPr>
        <w:t>How does practice impact on teacher identity</w:t>
      </w:r>
    </w:p>
    <w:p w:rsidR="00FE61AF" w:rsidRPr="00D32695" w:rsidRDefault="00FE61AF" w:rsidP="00251376">
      <w:pPr>
        <w:spacing w:after="0" w:line="360" w:lineRule="auto"/>
        <w:jc w:val="both"/>
        <w:rPr>
          <w:rFonts w:ascii="Times New Roman" w:hAnsi="Times New Roman" w:cs="Times New Roman"/>
          <w:sz w:val="24"/>
          <w:szCs w:val="24"/>
        </w:rPr>
      </w:pPr>
    </w:p>
    <w:p w:rsidR="00FE61AF" w:rsidRDefault="00FE61AF" w:rsidP="00FE61AF">
      <w:pPr>
        <w:spacing w:line="360" w:lineRule="auto"/>
        <w:jc w:val="both"/>
        <w:rPr>
          <w:rFonts w:ascii="Times New Roman" w:hAnsi="Times New Roman" w:cs="Times New Roman"/>
          <w:sz w:val="24"/>
          <w:szCs w:val="24"/>
        </w:rPr>
      </w:pPr>
      <w:r w:rsidRPr="00D32695">
        <w:rPr>
          <w:rFonts w:ascii="Times New Roman" w:hAnsi="Times New Roman" w:cs="Times New Roman"/>
          <w:sz w:val="24"/>
          <w:szCs w:val="24"/>
        </w:rPr>
        <w:t xml:space="preserve">This enabled me to work systematically through the data and identify repeated patterns and contradictory codes across the data set. I coded the data by writing notes on the texts I was </w:t>
      </w:r>
      <w:proofErr w:type="spellStart"/>
      <w:r w:rsidRPr="00D32695">
        <w:rPr>
          <w:rFonts w:ascii="Times New Roman" w:hAnsi="Times New Roman" w:cs="Times New Roman"/>
          <w:sz w:val="24"/>
          <w:szCs w:val="24"/>
        </w:rPr>
        <w:t>analyzing</w:t>
      </w:r>
      <w:proofErr w:type="spellEnd"/>
      <w:r w:rsidRPr="00D32695">
        <w:rPr>
          <w:rFonts w:ascii="Times New Roman" w:hAnsi="Times New Roman" w:cs="Times New Roman"/>
          <w:sz w:val="24"/>
          <w:szCs w:val="24"/>
        </w:rPr>
        <w:t xml:space="preserve">, generating initial codes by using the specific questions generated. I then copied extracts of the data and collated each code in a separate computer file.  I looked for ways in which different codes might combine to form overarching themes, referring to the narrative data for further confirmation. At this stage I used a large sheet of paper to produce a thematic map of the codes and their connections. This also helped me to form themes and consider the connections between themes. The themes were then reviewed to see whether there was enough data to support them or whether themes could be combined. I did not discard themes by considering their prevalence. Instead I concentrated on how key the theme was in capturing something important for the overall research questions. I returned to the entire data set to review whether the themes reflected the meanings in the data set as a whole. I also looked for any data which may have been missed from the earlier coding stage. Once I had a satisfactory map </w:t>
      </w:r>
      <w:r w:rsidRPr="00D32695">
        <w:rPr>
          <w:rFonts w:ascii="Times New Roman" w:hAnsi="Times New Roman" w:cs="Times New Roman"/>
          <w:sz w:val="24"/>
          <w:szCs w:val="24"/>
        </w:rPr>
        <w:lastRenderedPageBreak/>
        <w:t xml:space="preserve">of my themes I began to consider the way that I could present the data. At this stage it became clear to me that I needed to consider teaching and learning as one overarching central theme and assessment as another. This allowed me to organize the themes into a coherent and internally consistent account. I also began the process of giving the themes names to allow the reader an immediate sense of what the theme was about. </w:t>
      </w:r>
      <w:r w:rsidR="00251376">
        <w:rPr>
          <w:rFonts w:ascii="Times New Roman" w:hAnsi="Times New Roman" w:cs="Times New Roman"/>
          <w:sz w:val="24"/>
          <w:szCs w:val="24"/>
        </w:rPr>
        <w:t>M</w:t>
      </w:r>
      <w:r w:rsidRPr="00D32695">
        <w:rPr>
          <w:rFonts w:ascii="Times New Roman" w:hAnsi="Times New Roman" w:cs="Times New Roman"/>
          <w:sz w:val="24"/>
          <w:szCs w:val="24"/>
        </w:rPr>
        <w:t xml:space="preserve">y interpretation of the data was </w:t>
      </w:r>
      <w:r w:rsidR="00251376">
        <w:rPr>
          <w:rFonts w:ascii="Times New Roman" w:hAnsi="Times New Roman" w:cs="Times New Roman"/>
          <w:sz w:val="24"/>
          <w:szCs w:val="24"/>
        </w:rPr>
        <w:t xml:space="preserve">therefore </w:t>
      </w:r>
      <w:r w:rsidR="0003731C">
        <w:rPr>
          <w:rFonts w:ascii="Times New Roman" w:hAnsi="Times New Roman" w:cs="Times New Roman"/>
          <w:sz w:val="24"/>
          <w:szCs w:val="24"/>
        </w:rPr>
        <w:t xml:space="preserve">clearly </w:t>
      </w:r>
      <w:r w:rsidRPr="00D32695">
        <w:rPr>
          <w:rFonts w:ascii="Times New Roman" w:hAnsi="Times New Roman" w:cs="Times New Roman"/>
          <w:sz w:val="24"/>
          <w:szCs w:val="24"/>
        </w:rPr>
        <w:t xml:space="preserve">framed by my theoretical socio-cultural framework. </w:t>
      </w:r>
    </w:p>
    <w:p w:rsidR="0003731C" w:rsidRDefault="0003731C" w:rsidP="00FE61AF">
      <w:pPr>
        <w:spacing w:line="360" w:lineRule="auto"/>
        <w:jc w:val="both"/>
        <w:rPr>
          <w:rFonts w:ascii="Times New Roman" w:hAnsi="Times New Roman" w:cs="Times New Roman"/>
          <w:b/>
          <w:sz w:val="24"/>
          <w:szCs w:val="24"/>
        </w:rPr>
      </w:pPr>
      <w:r w:rsidRPr="0003731C">
        <w:rPr>
          <w:rFonts w:ascii="Times New Roman" w:hAnsi="Times New Roman" w:cs="Times New Roman"/>
          <w:b/>
          <w:sz w:val="24"/>
          <w:szCs w:val="24"/>
        </w:rPr>
        <w:t>Conclusion</w:t>
      </w:r>
    </w:p>
    <w:p w:rsidR="0003731C" w:rsidRDefault="0003731C" w:rsidP="00FE61AF">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03731C">
        <w:rPr>
          <w:rFonts w:ascii="Times New Roman" w:hAnsi="Times New Roman" w:cs="Times New Roman"/>
          <w:sz w:val="24"/>
          <w:szCs w:val="24"/>
        </w:rPr>
        <w:t>onduct</w:t>
      </w:r>
      <w:r>
        <w:rPr>
          <w:rFonts w:ascii="Times New Roman" w:hAnsi="Times New Roman" w:cs="Times New Roman"/>
          <w:sz w:val="24"/>
          <w:szCs w:val="24"/>
        </w:rPr>
        <w:t xml:space="preserve">ing ethnographic research is a </w:t>
      </w:r>
      <w:r w:rsidRPr="0003731C">
        <w:rPr>
          <w:rFonts w:ascii="Times New Roman" w:hAnsi="Times New Roman" w:cs="Times New Roman"/>
          <w:sz w:val="24"/>
          <w:szCs w:val="24"/>
        </w:rPr>
        <w:t xml:space="preserve">time consuming and </w:t>
      </w:r>
      <w:r>
        <w:rPr>
          <w:rFonts w:ascii="Times New Roman" w:hAnsi="Times New Roman" w:cs="Times New Roman"/>
          <w:sz w:val="24"/>
          <w:szCs w:val="24"/>
        </w:rPr>
        <w:t>fascinating experience. The methodology raises many issues around subjectivity</w:t>
      </w:r>
      <w:r w:rsidR="00BE479A">
        <w:rPr>
          <w:rFonts w:ascii="Times New Roman" w:hAnsi="Times New Roman" w:cs="Times New Roman"/>
          <w:sz w:val="24"/>
          <w:szCs w:val="24"/>
        </w:rPr>
        <w:t xml:space="preserve"> and requires </w:t>
      </w:r>
      <w:r>
        <w:rPr>
          <w:rFonts w:ascii="Times New Roman" w:hAnsi="Times New Roman" w:cs="Times New Roman"/>
          <w:sz w:val="24"/>
          <w:szCs w:val="24"/>
        </w:rPr>
        <w:t xml:space="preserve">ongoing ethical </w:t>
      </w:r>
      <w:r w:rsidR="00BE479A">
        <w:rPr>
          <w:rFonts w:ascii="Times New Roman" w:hAnsi="Times New Roman" w:cs="Times New Roman"/>
          <w:sz w:val="24"/>
          <w:szCs w:val="24"/>
        </w:rPr>
        <w:t>consideration</w:t>
      </w:r>
      <w:r>
        <w:rPr>
          <w:rFonts w:ascii="Times New Roman" w:hAnsi="Times New Roman" w:cs="Times New Roman"/>
          <w:sz w:val="24"/>
          <w:szCs w:val="24"/>
        </w:rPr>
        <w:t xml:space="preserve"> throughout the data collection</w:t>
      </w:r>
      <w:r w:rsidR="00BE479A">
        <w:rPr>
          <w:rFonts w:ascii="Times New Roman" w:hAnsi="Times New Roman" w:cs="Times New Roman"/>
          <w:sz w:val="24"/>
          <w:szCs w:val="24"/>
        </w:rPr>
        <w:t xml:space="preserve"> and analysis</w:t>
      </w:r>
      <w:r>
        <w:rPr>
          <w:rFonts w:ascii="Times New Roman" w:hAnsi="Times New Roman" w:cs="Times New Roman"/>
          <w:sz w:val="24"/>
          <w:szCs w:val="24"/>
        </w:rPr>
        <w:t>. I hope this account of my research journey has given some insight</w:t>
      </w:r>
      <w:r w:rsidR="00C26BD5">
        <w:rPr>
          <w:rFonts w:ascii="Times New Roman" w:hAnsi="Times New Roman" w:cs="Times New Roman"/>
          <w:sz w:val="24"/>
          <w:szCs w:val="24"/>
        </w:rPr>
        <w:t xml:space="preserve"> and understanding of the whole complex and messy process!</w:t>
      </w:r>
    </w:p>
    <w:p w:rsidR="00FA1D16" w:rsidRPr="00FA1D16" w:rsidRDefault="00FA1D16" w:rsidP="00FE61AF">
      <w:pPr>
        <w:spacing w:line="360" w:lineRule="auto"/>
        <w:jc w:val="both"/>
        <w:rPr>
          <w:rFonts w:ascii="Times New Roman" w:hAnsi="Times New Roman" w:cs="Times New Roman"/>
          <w:b/>
          <w:sz w:val="24"/>
          <w:szCs w:val="24"/>
        </w:rPr>
      </w:pPr>
      <w:r w:rsidRPr="00FA1D16">
        <w:rPr>
          <w:rFonts w:ascii="Times New Roman" w:hAnsi="Times New Roman" w:cs="Times New Roman"/>
          <w:b/>
          <w:sz w:val="24"/>
          <w:szCs w:val="24"/>
        </w:rPr>
        <w:t>Discussion Questions</w:t>
      </w:r>
    </w:p>
    <w:p w:rsidR="00FA1D16" w:rsidRDefault="0087314B" w:rsidP="00FA1D1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What would you do to explore subjectivity in your own research</w:t>
      </w:r>
      <w:r w:rsidR="00FA1D16">
        <w:rPr>
          <w:rFonts w:ascii="Times New Roman" w:hAnsi="Times New Roman" w:cs="Times New Roman"/>
          <w:sz w:val="24"/>
          <w:szCs w:val="24"/>
        </w:rPr>
        <w:t>?</w:t>
      </w:r>
    </w:p>
    <w:p w:rsidR="00FA1D16" w:rsidRDefault="0087314B" w:rsidP="00FA1D1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you agree that the analysis described </w:t>
      </w:r>
      <w:r w:rsidR="00301A89">
        <w:rPr>
          <w:rFonts w:ascii="Times New Roman" w:hAnsi="Times New Roman" w:cs="Times New Roman"/>
          <w:sz w:val="24"/>
          <w:szCs w:val="24"/>
        </w:rPr>
        <w:t>represents ethnographic research?</w:t>
      </w:r>
    </w:p>
    <w:p w:rsidR="00FA1D16" w:rsidRDefault="0087314B" w:rsidP="00FA1D1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 would you respond to any ethical issues (such as observation of poor practice) which emerged during observational data collection? </w:t>
      </w:r>
    </w:p>
    <w:p w:rsidR="00FA1D16" w:rsidRDefault="00FA1D16" w:rsidP="00FA1D1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What are the main advantages and disadvantages of research in your own community?</w:t>
      </w:r>
    </w:p>
    <w:p w:rsidR="00FA1D16" w:rsidRDefault="00FA1D16" w:rsidP="00FA1D1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are the main differences between a semi structured and a time line interview? </w:t>
      </w:r>
    </w:p>
    <w:p w:rsidR="00B83BCB" w:rsidRDefault="00B83BCB" w:rsidP="00B83BCB">
      <w:pPr>
        <w:spacing w:line="360" w:lineRule="auto"/>
        <w:jc w:val="both"/>
        <w:rPr>
          <w:rFonts w:ascii="Times New Roman" w:hAnsi="Times New Roman" w:cs="Times New Roman"/>
          <w:b/>
          <w:sz w:val="24"/>
          <w:szCs w:val="24"/>
        </w:rPr>
      </w:pPr>
      <w:r w:rsidRPr="00B83BCB">
        <w:rPr>
          <w:rFonts w:ascii="Times New Roman" w:hAnsi="Times New Roman" w:cs="Times New Roman"/>
          <w:b/>
          <w:sz w:val="24"/>
          <w:szCs w:val="24"/>
        </w:rPr>
        <w:t xml:space="preserve">Further Reading </w:t>
      </w:r>
    </w:p>
    <w:p w:rsidR="009F206F" w:rsidRDefault="009F206F" w:rsidP="009F206F">
      <w:pPr>
        <w:jc w:val="both"/>
        <w:rPr>
          <w:rFonts w:ascii="Times New Roman" w:eastAsia="Calibri" w:hAnsi="Times New Roman" w:cs="Times New Roman"/>
        </w:rPr>
      </w:pPr>
      <w:r w:rsidRPr="00551B9A">
        <w:rPr>
          <w:rFonts w:ascii="Times New Roman" w:eastAsia="Calibri" w:hAnsi="Times New Roman" w:cs="Times New Roman"/>
        </w:rPr>
        <w:t xml:space="preserve">Lave, J. and Wenger, E. (1991) </w:t>
      </w:r>
      <w:r w:rsidRPr="00551B9A">
        <w:rPr>
          <w:rFonts w:ascii="Times New Roman" w:eastAsia="Calibri" w:hAnsi="Times New Roman" w:cs="Times New Roman"/>
          <w:i/>
        </w:rPr>
        <w:t>Situated Learning Legitimate Peripheral Participation</w:t>
      </w:r>
      <w:r w:rsidRPr="00551B9A">
        <w:rPr>
          <w:rFonts w:ascii="Times New Roman" w:eastAsia="Calibri" w:hAnsi="Times New Roman" w:cs="Times New Roman"/>
        </w:rPr>
        <w:t xml:space="preserve"> Cambridge: University Press. </w:t>
      </w:r>
    </w:p>
    <w:p w:rsidR="009F206F" w:rsidRPr="009015E3" w:rsidRDefault="009F206F" w:rsidP="00B83BCB">
      <w:pPr>
        <w:spacing w:line="360" w:lineRule="auto"/>
        <w:jc w:val="both"/>
        <w:rPr>
          <w:rFonts w:ascii="Times New Roman" w:hAnsi="Times New Roman" w:cs="Times New Roman"/>
        </w:rPr>
      </w:pPr>
      <w:r w:rsidRPr="009015E3">
        <w:rPr>
          <w:rFonts w:ascii="Times New Roman" w:hAnsi="Times New Roman" w:cs="Times New Roman"/>
        </w:rPr>
        <w:t>Turner L (2013)</w:t>
      </w:r>
      <w:r w:rsidR="009015E3" w:rsidRPr="009015E3">
        <w:rPr>
          <w:rFonts w:ascii="Times New Roman" w:hAnsi="Times New Roman" w:cs="Times New Roman"/>
        </w:rPr>
        <w:t xml:space="preserve"> </w:t>
      </w:r>
      <w:r w:rsidR="009015E3">
        <w:rPr>
          <w:rFonts w:ascii="Times New Roman" w:hAnsi="Times New Roman" w:cs="Times New Roman"/>
          <w:i/>
        </w:rPr>
        <w:t>An Ethnographic Study of T</w:t>
      </w:r>
      <w:r w:rsidR="009015E3" w:rsidRPr="009015E3">
        <w:rPr>
          <w:rFonts w:ascii="Times New Roman" w:hAnsi="Times New Roman" w:cs="Times New Roman"/>
          <w:i/>
        </w:rPr>
        <w:t xml:space="preserve">ransition into Higher Education for </w:t>
      </w:r>
      <w:r w:rsidR="009015E3">
        <w:rPr>
          <w:rFonts w:ascii="Times New Roman" w:hAnsi="Times New Roman" w:cs="Times New Roman"/>
          <w:i/>
        </w:rPr>
        <w:t>U</w:t>
      </w:r>
      <w:r w:rsidR="009015E3" w:rsidRPr="009015E3">
        <w:rPr>
          <w:rFonts w:ascii="Times New Roman" w:hAnsi="Times New Roman" w:cs="Times New Roman"/>
          <w:i/>
        </w:rPr>
        <w:t xml:space="preserve">ndergraduate </w:t>
      </w:r>
      <w:r w:rsidR="009015E3">
        <w:rPr>
          <w:rFonts w:ascii="Times New Roman" w:hAnsi="Times New Roman" w:cs="Times New Roman"/>
          <w:i/>
        </w:rPr>
        <w:t>Psychology S</w:t>
      </w:r>
      <w:r w:rsidR="009015E3" w:rsidRPr="009015E3">
        <w:rPr>
          <w:rFonts w:ascii="Times New Roman" w:hAnsi="Times New Roman" w:cs="Times New Roman"/>
          <w:i/>
        </w:rPr>
        <w:t>tudents</w:t>
      </w:r>
      <w:r w:rsidR="009015E3" w:rsidRPr="009015E3">
        <w:rPr>
          <w:rFonts w:ascii="Times New Roman" w:hAnsi="Times New Roman" w:cs="Times New Roman"/>
        </w:rPr>
        <w:t xml:space="preserve"> </w:t>
      </w:r>
      <w:r w:rsidR="009015E3">
        <w:rPr>
          <w:rFonts w:ascii="Times New Roman" w:hAnsi="Times New Roman" w:cs="Times New Roman"/>
        </w:rPr>
        <w:t xml:space="preserve">Unpublished Ed D thesis. </w:t>
      </w:r>
      <w:r w:rsidR="009015E3" w:rsidRPr="009015E3">
        <w:rPr>
          <w:rFonts w:ascii="Times New Roman" w:hAnsi="Times New Roman" w:cs="Times New Roman"/>
        </w:rPr>
        <w:t>University of Huddersfield</w:t>
      </w:r>
    </w:p>
    <w:p w:rsidR="00B83BCB" w:rsidRDefault="00B83BCB" w:rsidP="00B83BCB">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F92551" w:rsidRPr="001D5D03" w:rsidTr="00B74D8F">
        <w:tc>
          <w:tcPr>
            <w:tcW w:w="8602" w:type="dxa"/>
            <w:tcBorders>
              <w:top w:val="nil"/>
              <w:left w:val="nil"/>
              <w:bottom w:val="nil"/>
              <w:right w:val="nil"/>
            </w:tcBorders>
            <w:shd w:val="clear" w:color="auto" w:fill="auto"/>
            <w:hideMark/>
          </w:tcPr>
          <w:p w:rsidR="00F92551" w:rsidRPr="001D5D03" w:rsidRDefault="00F92551" w:rsidP="00B74D8F">
            <w:pPr>
              <w:jc w:val="both"/>
              <w:rPr>
                <w:rFonts w:eastAsia="Calibri"/>
              </w:rPr>
            </w:pPr>
          </w:p>
        </w:tc>
      </w:tr>
      <w:tr w:rsidR="00F92551" w:rsidRPr="001D5D03" w:rsidTr="00B74D8F">
        <w:tc>
          <w:tcPr>
            <w:tcW w:w="8602" w:type="dxa"/>
            <w:tcBorders>
              <w:top w:val="nil"/>
              <w:left w:val="nil"/>
              <w:bottom w:val="nil"/>
              <w:right w:val="nil"/>
            </w:tcBorders>
            <w:shd w:val="clear" w:color="auto" w:fill="auto"/>
            <w:hideMark/>
          </w:tcPr>
          <w:p w:rsidR="00F92551" w:rsidRPr="001D5D03" w:rsidRDefault="00F92551" w:rsidP="00B74D8F">
            <w:pPr>
              <w:jc w:val="both"/>
              <w:rPr>
                <w:rFonts w:eastAsia="Calibri"/>
              </w:rPr>
            </w:pPr>
          </w:p>
        </w:tc>
      </w:tr>
      <w:tr w:rsidR="00F92551" w:rsidRPr="001D5D03" w:rsidTr="00B74D8F">
        <w:tc>
          <w:tcPr>
            <w:tcW w:w="8602" w:type="dxa"/>
            <w:tcBorders>
              <w:top w:val="nil"/>
              <w:left w:val="nil"/>
              <w:bottom w:val="nil"/>
              <w:right w:val="nil"/>
            </w:tcBorders>
            <w:shd w:val="clear" w:color="auto" w:fill="auto"/>
            <w:hideMark/>
          </w:tcPr>
          <w:p w:rsidR="00F92551" w:rsidRPr="001D5D03" w:rsidRDefault="00F92551" w:rsidP="00B74D8F">
            <w:pPr>
              <w:jc w:val="both"/>
              <w:rPr>
                <w:rFonts w:eastAsia="Calibri"/>
              </w:rPr>
            </w:pPr>
          </w:p>
        </w:tc>
      </w:tr>
      <w:tr w:rsidR="00F92551" w:rsidRPr="001D5D03" w:rsidTr="00B74D8F">
        <w:tc>
          <w:tcPr>
            <w:tcW w:w="8602" w:type="dxa"/>
            <w:tcBorders>
              <w:top w:val="nil"/>
              <w:left w:val="nil"/>
              <w:bottom w:val="nil"/>
              <w:right w:val="nil"/>
            </w:tcBorders>
            <w:shd w:val="clear" w:color="auto" w:fill="auto"/>
            <w:hideMark/>
          </w:tcPr>
          <w:p w:rsidR="00F92551" w:rsidRPr="001D5D03" w:rsidRDefault="00F92551" w:rsidP="00B74D8F">
            <w:pPr>
              <w:jc w:val="both"/>
              <w:rPr>
                <w:rFonts w:eastAsia="Calibri"/>
              </w:rPr>
            </w:pPr>
          </w:p>
        </w:tc>
      </w:tr>
      <w:tr w:rsidR="00F92551" w:rsidRPr="001D5D03" w:rsidTr="00B74D8F">
        <w:tc>
          <w:tcPr>
            <w:tcW w:w="8602" w:type="dxa"/>
            <w:tcBorders>
              <w:top w:val="nil"/>
              <w:left w:val="nil"/>
              <w:bottom w:val="nil"/>
              <w:right w:val="nil"/>
            </w:tcBorders>
            <w:shd w:val="clear" w:color="auto" w:fill="auto"/>
            <w:hideMark/>
          </w:tcPr>
          <w:p w:rsidR="00F92551" w:rsidRPr="001D5D03" w:rsidRDefault="00F92551" w:rsidP="00B74D8F">
            <w:pPr>
              <w:jc w:val="both"/>
              <w:rPr>
                <w:rFonts w:eastAsia="Calibri"/>
              </w:rPr>
            </w:pPr>
          </w:p>
        </w:tc>
      </w:tr>
      <w:tr w:rsidR="00F92551" w:rsidRPr="001D5D03" w:rsidTr="00B74D8F">
        <w:tc>
          <w:tcPr>
            <w:tcW w:w="8602" w:type="dxa"/>
            <w:tcBorders>
              <w:top w:val="nil"/>
              <w:left w:val="nil"/>
              <w:bottom w:val="nil"/>
              <w:right w:val="nil"/>
            </w:tcBorders>
            <w:shd w:val="clear" w:color="auto" w:fill="auto"/>
            <w:hideMark/>
          </w:tcPr>
          <w:p w:rsidR="00F92551" w:rsidRPr="001D5D03" w:rsidRDefault="00F92551" w:rsidP="00B74D8F">
            <w:pPr>
              <w:jc w:val="both"/>
              <w:rPr>
                <w:rFonts w:eastAsia="Calibri"/>
              </w:rPr>
            </w:pPr>
          </w:p>
        </w:tc>
      </w:tr>
      <w:tr w:rsidR="00F92551" w:rsidRPr="001D5D03" w:rsidTr="00B74D8F">
        <w:tc>
          <w:tcPr>
            <w:tcW w:w="8602" w:type="dxa"/>
            <w:tcBorders>
              <w:top w:val="nil"/>
              <w:left w:val="nil"/>
              <w:bottom w:val="nil"/>
              <w:right w:val="nil"/>
            </w:tcBorders>
            <w:shd w:val="clear" w:color="auto" w:fill="auto"/>
            <w:hideMark/>
          </w:tcPr>
          <w:p w:rsidR="00F92551" w:rsidRPr="001D5D03" w:rsidRDefault="00F92551" w:rsidP="00B74D8F">
            <w:pPr>
              <w:jc w:val="both"/>
              <w:rPr>
                <w:rFonts w:eastAsia="Calibri"/>
                <w:color w:val="000000"/>
              </w:rPr>
            </w:pPr>
          </w:p>
        </w:tc>
      </w:tr>
      <w:tr w:rsidR="00F92551" w:rsidRPr="001D5D03" w:rsidTr="00B74D8F">
        <w:tc>
          <w:tcPr>
            <w:tcW w:w="8602" w:type="dxa"/>
            <w:tcBorders>
              <w:top w:val="nil"/>
              <w:left w:val="nil"/>
              <w:bottom w:val="nil"/>
              <w:right w:val="nil"/>
            </w:tcBorders>
            <w:shd w:val="clear" w:color="auto" w:fill="auto"/>
            <w:hideMark/>
          </w:tcPr>
          <w:p w:rsidR="00F92551" w:rsidRPr="001D5D03" w:rsidRDefault="00F92551" w:rsidP="00B74D8F">
            <w:pPr>
              <w:jc w:val="both"/>
              <w:rPr>
                <w:rFonts w:eastAsia="Calibri"/>
                <w:color w:val="000000"/>
              </w:rPr>
            </w:pPr>
          </w:p>
        </w:tc>
      </w:tr>
      <w:tr w:rsidR="00F92551" w:rsidRPr="001D5D03" w:rsidTr="00B74D8F">
        <w:tc>
          <w:tcPr>
            <w:tcW w:w="8602" w:type="dxa"/>
            <w:tcBorders>
              <w:top w:val="nil"/>
              <w:left w:val="nil"/>
              <w:bottom w:val="nil"/>
              <w:right w:val="nil"/>
            </w:tcBorders>
            <w:shd w:val="clear" w:color="auto" w:fill="auto"/>
            <w:hideMark/>
          </w:tcPr>
          <w:p w:rsidR="00F92551" w:rsidRPr="001D5D03" w:rsidRDefault="00F92551" w:rsidP="00B74D8F">
            <w:pPr>
              <w:jc w:val="both"/>
              <w:rPr>
                <w:rFonts w:eastAsia="Calibri"/>
              </w:rPr>
            </w:pPr>
          </w:p>
        </w:tc>
      </w:tr>
      <w:tr w:rsidR="00F92551" w:rsidRPr="001D5D03" w:rsidTr="00B74D8F">
        <w:tc>
          <w:tcPr>
            <w:tcW w:w="8602" w:type="dxa"/>
            <w:tcBorders>
              <w:top w:val="nil"/>
              <w:left w:val="nil"/>
              <w:bottom w:val="nil"/>
              <w:right w:val="nil"/>
            </w:tcBorders>
            <w:shd w:val="clear" w:color="auto" w:fill="auto"/>
            <w:hideMark/>
          </w:tcPr>
          <w:p w:rsidR="00F92551" w:rsidRPr="001D5D03" w:rsidRDefault="00F92551" w:rsidP="00B74D8F">
            <w:pPr>
              <w:jc w:val="both"/>
              <w:rPr>
                <w:rFonts w:eastAsia="Calibri"/>
              </w:rPr>
            </w:pPr>
          </w:p>
        </w:tc>
      </w:tr>
      <w:tr w:rsidR="00F92551" w:rsidRPr="001D5D03" w:rsidTr="00B74D8F">
        <w:tc>
          <w:tcPr>
            <w:tcW w:w="8602" w:type="dxa"/>
            <w:tcBorders>
              <w:top w:val="nil"/>
              <w:left w:val="nil"/>
              <w:bottom w:val="nil"/>
              <w:right w:val="nil"/>
            </w:tcBorders>
            <w:shd w:val="clear" w:color="auto" w:fill="auto"/>
            <w:hideMark/>
          </w:tcPr>
          <w:p w:rsidR="00F92551" w:rsidRPr="001D5D03" w:rsidRDefault="00F92551" w:rsidP="00B74D8F">
            <w:pPr>
              <w:jc w:val="both"/>
              <w:rPr>
                <w:rFonts w:eastAsia="Calibri"/>
              </w:rPr>
            </w:pPr>
          </w:p>
        </w:tc>
      </w:tr>
      <w:tr w:rsidR="00F92551" w:rsidRPr="001D5D03" w:rsidTr="00B74D8F">
        <w:tc>
          <w:tcPr>
            <w:tcW w:w="8602" w:type="dxa"/>
            <w:tcBorders>
              <w:top w:val="nil"/>
              <w:left w:val="nil"/>
              <w:bottom w:val="nil"/>
              <w:right w:val="nil"/>
            </w:tcBorders>
            <w:shd w:val="clear" w:color="auto" w:fill="auto"/>
            <w:hideMark/>
          </w:tcPr>
          <w:p w:rsidR="00F92551" w:rsidRPr="001D5D03" w:rsidRDefault="00F92551" w:rsidP="00B74D8F">
            <w:pPr>
              <w:jc w:val="both"/>
              <w:rPr>
                <w:rFonts w:eastAsia="Calibri"/>
              </w:rPr>
            </w:pPr>
          </w:p>
        </w:tc>
      </w:tr>
      <w:tr w:rsidR="00F92551" w:rsidRPr="001D5D03" w:rsidTr="00B74D8F">
        <w:tc>
          <w:tcPr>
            <w:tcW w:w="8602" w:type="dxa"/>
            <w:tcBorders>
              <w:top w:val="nil"/>
              <w:left w:val="nil"/>
              <w:bottom w:val="nil"/>
              <w:right w:val="nil"/>
            </w:tcBorders>
            <w:shd w:val="clear" w:color="auto" w:fill="auto"/>
            <w:hideMark/>
          </w:tcPr>
          <w:p w:rsidR="00F92551" w:rsidRPr="001D5D03" w:rsidRDefault="00F92551" w:rsidP="00B74D8F">
            <w:pPr>
              <w:jc w:val="both"/>
              <w:rPr>
                <w:rFonts w:eastAsia="Calibri"/>
              </w:rPr>
            </w:pPr>
          </w:p>
        </w:tc>
      </w:tr>
      <w:tr w:rsidR="00F92551" w:rsidRPr="001D5D03" w:rsidTr="00B74D8F">
        <w:tc>
          <w:tcPr>
            <w:tcW w:w="8602" w:type="dxa"/>
            <w:tcBorders>
              <w:top w:val="nil"/>
              <w:left w:val="nil"/>
              <w:bottom w:val="nil"/>
              <w:right w:val="nil"/>
            </w:tcBorders>
            <w:shd w:val="clear" w:color="auto" w:fill="auto"/>
            <w:hideMark/>
          </w:tcPr>
          <w:p w:rsidR="00F92551" w:rsidRPr="001D5D03" w:rsidRDefault="00F92551" w:rsidP="00B74D8F">
            <w:pPr>
              <w:jc w:val="both"/>
              <w:rPr>
                <w:rFonts w:eastAsia="Calibri"/>
              </w:rPr>
            </w:pPr>
          </w:p>
        </w:tc>
      </w:tr>
      <w:tr w:rsidR="00F92551" w:rsidRPr="001D5D03" w:rsidTr="00B74D8F">
        <w:tc>
          <w:tcPr>
            <w:tcW w:w="8602" w:type="dxa"/>
            <w:tcBorders>
              <w:top w:val="nil"/>
              <w:left w:val="nil"/>
              <w:bottom w:val="nil"/>
              <w:right w:val="nil"/>
            </w:tcBorders>
            <w:shd w:val="clear" w:color="auto" w:fill="auto"/>
            <w:hideMark/>
          </w:tcPr>
          <w:p w:rsidR="00F92551" w:rsidRPr="001D5D03" w:rsidRDefault="00F92551" w:rsidP="00B74D8F">
            <w:pPr>
              <w:jc w:val="both"/>
              <w:rPr>
                <w:rFonts w:eastAsia="Calibri"/>
              </w:rPr>
            </w:pPr>
          </w:p>
        </w:tc>
      </w:tr>
      <w:tr w:rsidR="00F92551" w:rsidRPr="001D5D03" w:rsidTr="00B74D8F">
        <w:tc>
          <w:tcPr>
            <w:tcW w:w="8602" w:type="dxa"/>
            <w:tcBorders>
              <w:top w:val="nil"/>
              <w:left w:val="nil"/>
              <w:bottom w:val="nil"/>
              <w:right w:val="nil"/>
            </w:tcBorders>
            <w:shd w:val="clear" w:color="auto" w:fill="auto"/>
            <w:hideMark/>
          </w:tcPr>
          <w:p w:rsidR="00F92551" w:rsidRPr="001D5D03" w:rsidRDefault="00F92551" w:rsidP="00B74D8F">
            <w:pPr>
              <w:jc w:val="both"/>
              <w:rPr>
                <w:rFonts w:eastAsia="Calibri"/>
              </w:rPr>
            </w:pPr>
          </w:p>
        </w:tc>
      </w:tr>
      <w:tr w:rsidR="00F92551" w:rsidRPr="001D5D03" w:rsidTr="00B74D8F">
        <w:tc>
          <w:tcPr>
            <w:tcW w:w="8602" w:type="dxa"/>
            <w:tcBorders>
              <w:top w:val="nil"/>
              <w:left w:val="nil"/>
              <w:bottom w:val="nil"/>
              <w:right w:val="nil"/>
            </w:tcBorders>
            <w:shd w:val="clear" w:color="auto" w:fill="auto"/>
            <w:hideMark/>
          </w:tcPr>
          <w:p w:rsidR="00F92551" w:rsidRPr="001D5D03" w:rsidRDefault="00F92551" w:rsidP="00B74D8F">
            <w:pPr>
              <w:jc w:val="both"/>
              <w:rPr>
                <w:rFonts w:eastAsia="Calibri"/>
              </w:rPr>
            </w:pPr>
          </w:p>
        </w:tc>
      </w:tr>
      <w:tr w:rsidR="00F92551" w:rsidRPr="00551B9A" w:rsidTr="00B74D8F">
        <w:tc>
          <w:tcPr>
            <w:tcW w:w="8602" w:type="dxa"/>
            <w:tcBorders>
              <w:top w:val="nil"/>
              <w:left w:val="nil"/>
              <w:bottom w:val="nil"/>
              <w:right w:val="nil"/>
            </w:tcBorders>
            <w:shd w:val="clear" w:color="auto" w:fill="auto"/>
            <w:hideMark/>
          </w:tcPr>
          <w:p w:rsidR="00F92551" w:rsidRDefault="009F206F" w:rsidP="00B74D8F">
            <w:pPr>
              <w:jc w:val="both"/>
              <w:rPr>
                <w:rFonts w:ascii="Times New Roman" w:eastAsia="Calibri" w:hAnsi="Times New Roman" w:cs="Times New Roman"/>
              </w:rPr>
            </w:pPr>
            <w:r>
              <w:rPr>
                <w:rFonts w:ascii="Times New Roman" w:eastAsia="Calibri" w:hAnsi="Times New Roman" w:cs="Times New Roman"/>
              </w:rPr>
              <w:t xml:space="preserve"> </w:t>
            </w:r>
            <w:proofErr w:type="spellStart"/>
            <w:r w:rsidR="00F92551" w:rsidRPr="00551B9A">
              <w:rPr>
                <w:rFonts w:ascii="Times New Roman" w:eastAsia="Calibri" w:hAnsi="Times New Roman" w:cs="Times New Roman"/>
              </w:rPr>
              <w:t>Bochner</w:t>
            </w:r>
            <w:proofErr w:type="spellEnd"/>
            <w:r w:rsidR="00F92551" w:rsidRPr="00551B9A">
              <w:rPr>
                <w:rFonts w:ascii="Times New Roman" w:eastAsia="Calibri" w:hAnsi="Times New Roman" w:cs="Times New Roman"/>
              </w:rPr>
              <w:t>, A</w:t>
            </w:r>
            <w:r w:rsidR="009015E3">
              <w:rPr>
                <w:rFonts w:ascii="Times New Roman" w:eastAsia="Calibri" w:hAnsi="Times New Roman" w:cs="Times New Roman"/>
              </w:rPr>
              <w:t>. (2001) Narrative V</w:t>
            </w:r>
            <w:r w:rsidR="00F92551" w:rsidRPr="00551B9A">
              <w:rPr>
                <w:rFonts w:ascii="Times New Roman" w:eastAsia="Calibri" w:hAnsi="Times New Roman" w:cs="Times New Roman"/>
              </w:rPr>
              <w:t xml:space="preserve">irtues. </w:t>
            </w:r>
            <w:r w:rsidR="00F92551" w:rsidRPr="00551B9A">
              <w:rPr>
                <w:rFonts w:ascii="Times New Roman" w:eastAsia="Calibri" w:hAnsi="Times New Roman" w:cs="Times New Roman"/>
                <w:i/>
              </w:rPr>
              <w:t>Qualitative Inquiry.</w:t>
            </w:r>
            <w:r w:rsidR="00F92551" w:rsidRPr="00551B9A">
              <w:rPr>
                <w:rFonts w:ascii="Times New Roman" w:eastAsia="Calibri" w:hAnsi="Times New Roman" w:cs="Times New Roman"/>
              </w:rPr>
              <w:t xml:space="preserve"> </w:t>
            </w:r>
            <w:r>
              <w:rPr>
                <w:rFonts w:ascii="Times New Roman" w:eastAsia="Calibri" w:hAnsi="Times New Roman" w:cs="Times New Roman"/>
              </w:rPr>
              <w:t>7 (2) 131 – 158</w:t>
            </w: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2"/>
            </w:tblGrid>
            <w:tr w:rsidR="009F206F" w:rsidRPr="00551B9A" w:rsidTr="00B74D8F">
              <w:tc>
                <w:tcPr>
                  <w:tcW w:w="8602" w:type="dxa"/>
                  <w:tcBorders>
                    <w:top w:val="nil"/>
                    <w:left w:val="nil"/>
                    <w:bottom w:val="nil"/>
                    <w:right w:val="nil"/>
                  </w:tcBorders>
                  <w:shd w:val="clear" w:color="auto" w:fill="auto"/>
                  <w:hideMark/>
                </w:tcPr>
                <w:p w:rsidR="009F206F" w:rsidRPr="009F206F" w:rsidRDefault="009F206F" w:rsidP="00E957C9">
                  <w:pPr>
                    <w:jc w:val="both"/>
                    <w:rPr>
                      <w:rFonts w:ascii="Times New Roman" w:eastAsia="Calibri" w:hAnsi="Times New Roman" w:cs="Times New Roman"/>
                    </w:rPr>
                  </w:pPr>
                  <w:r w:rsidRPr="00551B9A">
                    <w:rPr>
                      <w:rFonts w:ascii="Times New Roman" w:eastAsia="Calibri" w:hAnsi="Times New Roman" w:cs="Times New Roman"/>
                    </w:rPr>
                    <w:t xml:space="preserve">Bonner, A. and </w:t>
                  </w:r>
                  <w:proofErr w:type="spellStart"/>
                  <w:r w:rsidRPr="00551B9A">
                    <w:rPr>
                      <w:rFonts w:ascii="Times New Roman" w:eastAsia="Calibri" w:hAnsi="Times New Roman" w:cs="Times New Roman"/>
                    </w:rPr>
                    <w:t>Tolhurst</w:t>
                  </w:r>
                  <w:proofErr w:type="spellEnd"/>
                  <w:r w:rsidRPr="00551B9A">
                    <w:rPr>
                      <w:rFonts w:ascii="Times New Roman" w:eastAsia="Calibri" w:hAnsi="Times New Roman" w:cs="Times New Roman"/>
                    </w:rPr>
                    <w:t xml:space="preserve">, G. (2001) </w:t>
                  </w:r>
                  <w:r w:rsidR="009015E3">
                    <w:rPr>
                      <w:rFonts w:ascii="Times New Roman" w:eastAsia="Calibri" w:hAnsi="Times New Roman" w:cs="Times New Roman"/>
                    </w:rPr>
                    <w:t>Insider Outsider Perspectives of Participant O</w:t>
                  </w:r>
                  <w:r w:rsidRPr="00551B9A">
                    <w:rPr>
                      <w:rFonts w:ascii="Times New Roman" w:eastAsia="Calibri" w:hAnsi="Times New Roman" w:cs="Times New Roman"/>
                    </w:rPr>
                    <w:t xml:space="preserve">bservation. </w:t>
                  </w:r>
                  <w:r w:rsidRPr="00551B9A">
                    <w:rPr>
                      <w:rFonts w:ascii="Times New Roman" w:eastAsia="Calibri" w:hAnsi="Times New Roman" w:cs="Times New Roman"/>
                      <w:i/>
                    </w:rPr>
                    <w:t>Nurse Researcher.</w:t>
                  </w:r>
                  <w:r w:rsidRPr="00551B9A">
                    <w:rPr>
                      <w:rFonts w:ascii="Times New Roman" w:eastAsia="Calibri" w:hAnsi="Times New Roman" w:cs="Times New Roman"/>
                    </w:rPr>
                    <w:t xml:space="preserve"> Volume 9 (4) 7-19</w:t>
                  </w: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tcPr>
                <w:p w:rsidR="009F206F" w:rsidRDefault="009F206F" w:rsidP="00B74D8F">
                  <w:pPr>
                    <w:jc w:val="both"/>
                    <w:rPr>
                      <w:rFonts w:ascii="Times New Roman" w:eastAsia="Calibri" w:hAnsi="Times New Roman" w:cs="Times New Roman"/>
                    </w:rPr>
                  </w:pPr>
                  <w:r w:rsidRPr="00551B9A">
                    <w:rPr>
                      <w:rFonts w:ascii="Times New Roman" w:eastAsia="Calibri" w:hAnsi="Times New Roman" w:cs="Times New Roman"/>
                    </w:rPr>
                    <w:lastRenderedPageBreak/>
                    <w:t xml:space="preserve">Gordon, T., Holland, J. and </w:t>
                  </w:r>
                  <w:proofErr w:type="spellStart"/>
                  <w:r w:rsidRPr="00551B9A">
                    <w:rPr>
                      <w:rFonts w:ascii="Times New Roman" w:eastAsia="Calibri" w:hAnsi="Times New Roman" w:cs="Times New Roman"/>
                    </w:rPr>
                    <w:t>Lahelma</w:t>
                  </w:r>
                  <w:proofErr w:type="spellEnd"/>
                  <w:r w:rsidRPr="00551B9A">
                    <w:rPr>
                      <w:rFonts w:ascii="Times New Roman" w:eastAsia="Calibri" w:hAnsi="Times New Roman" w:cs="Times New Roman"/>
                    </w:rPr>
                    <w:t xml:space="preserve">, E. (2001) In Atkinson, P., Coffey, A., </w:t>
                  </w:r>
                  <w:proofErr w:type="spellStart"/>
                  <w:r w:rsidRPr="00551B9A">
                    <w:rPr>
                      <w:rFonts w:ascii="Times New Roman" w:eastAsia="Calibri" w:hAnsi="Times New Roman" w:cs="Times New Roman"/>
                    </w:rPr>
                    <w:t>Delamont</w:t>
                  </w:r>
                  <w:proofErr w:type="spellEnd"/>
                  <w:r w:rsidRPr="00551B9A">
                    <w:rPr>
                      <w:rFonts w:ascii="Times New Roman" w:eastAsia="Calibri" w:hAnsi="Times New Roman" w:cs="Times New Roman"/>
                    </w:rPr>
                    <w:t xml:space="preserve">, S., </w:t>
                  </w:r>
                  <w:proofErr w:type="spellStart"/>
                  <w:r w:rsidRPr="00551B9A">
                    <w:rPr>
                      <w:rFonts w:ascii="Times New Roman" w:eastAsia="Calibri" w:hAnsi="Times New Roman" w:cs="Times New Roman"/>
                    </w:rPr>
                    <w:t>Lofland</w:t>
                  </w:r>
                  <w:proofErr w:type="spellEnd"/>
                  <w:r w:rsidRPr="00551B9A">
                    <w:rPr>
                      <w:rFonts w:ascii="Times New Roman" w:eastAsia="Calibri" w:hAnsi="Times New Roman" w:cs="Times New Roman"/>
                    </w:rPr>
                    <w:t xml:space="preserve">, J., and </w:t>
                  </w:r>
                  <w:proofErr w:type="spellStart"/>
                  <w:r w:rsidRPr="00551B9A">
                    <w:rPr>
                      <w:rFonts w:ascii="Times New Roman" w:eastAsia="Calibri" w:hAnsi="Times New Roman" w:cs="Times New Roman"/>
                    </w:rPr>
                    <w:t>Lofland</w:t>
                  </w:r>
                  <w:proofErr w:type="spellEnd"/>
                  <w:r w:rsidRPr="00551B9A">
                    <w:rPr>
                      <w:rFonts w:ascii="Times New Roman" w:eastAsia="Calibri" w:hAnsi="Times New Roman" w:cs="Times New Roman"/>
                    </w:rPr>
                    <w:t>, L., (</w:t>
                  </w:r>
                  <w:proofErr w:type="spellStart"/>
                  <w:r w:rsidRPr="00551B9A">
                    <w:rPr>
                      <w:rFonts w:ascii="Times New Roman" w:eastAsia="Calibri" w:hAnsi="Times New Roman" w:cs="Times New Roman"/>
                    </w:rPr>
                    <w:t>eds</w:t>
                  </w:r>
                  <w:proofErr w:type="spellEnd"/>
                  <w:r w:rsidRPr="00551B9A">
                    <w:rPr>
                      <w:rFonts w:ascii="Times New Roman" w:eastAsia="Calibri" w:hAnsi="Times New Roman" w:cs="Times New Roman"/>
                    </w:rPr>
                    <w:t xml:space="preserve">) </w:t>
                  </w:r>
                  <w:r w:rsidRPr="00551B9A">
                    <w:rPr>
                      <w:rFonts w:ascii="Times New Roman" w:eastAsia="Calibri" w:hAnsi="Times New Roman" w:cs="Times New Roman"/>
                      <w:i/>
                    </w:rPr>
                    <w:t>Handbook of Ethnography</w:t>
                  </w:r>
                  <w:r w:rsidRPr="00551B9A">
                    <w:rPr>
                      <w:rFonts w:ascii="Times New Roman" w:eastAsia="Calibri" w:hAnsi="Times New Roman" w:cs="Times New Roman"/>
                    </w:rPr>
                    <w:t xml:space="preserve"> London: Sage</w:t>
                  </w:r>
                </w:p>
                <w:p w:rsidR="009F206F" w:rsidRDefault="009F206F" w:rsidP="00B74D8F">
                  <w:pPr>
                    <w:jc w:val="both"/>
                    <w:rPr>
                      <w:rFonts w:ascii="Times New Roman" w:eastAsia="Calibri" w:hAnsi="Times New Roman" w:cs="Times New Roman"/>
                    </w:rPr>
                  </w:pPr>
                  <w:proofErr w:type="spellStart"/>
                  <w:r w:rsidRPr="009F206F">
                    <w:rPr>
                      <w:rFonts w:ascii="Times New Roman" w:eastAsia="Calibri" w:hAnsi="Times New Roman" w:cs="Times New Roman"/>
                    </w:rPr>
                    <w:t>Grandin</w:t>
                  </w:r>
                  <w:proofErr w:type="spellEnd"/>
                  <w:r w:rsidRPr="009F206F">
                    <w:rPr>
                      <w:rFonts w:ascii="Times New Roman" w:eastAsia="Calibri" w:hAnsi="Times New Roman" w:cs="Times New Roman"/>
                    </w:rPr>
                    <w:t>, T. (1995</w:t>
                  </w:r>
                  <w:proofErr w:type="gramStart"/>
                  <w:r w:rsidRPr="009F206F">
                    <w:rPr>
                      <w:rFonts w:ascii="Times New Roman" w:eastAsia="Calibri" w:hAnsi="Times New Roman" w:cs="Times New Roman"/>
                    </w:rPr>
                    <w:t>)  In</w:t>
                  </w:r>
                  <w:proofErr w:type="gramEnd"/>
                  <w:r w:rsidRPr="009F206F">
                    <w:rPr>
                      <w:rFonts w:ascii="Times New Roman" w:eastAsia="Calibri" w:hAnsi="Times New Roman" w:cs="Times New Roman"/>
                    </w:rPr>
                    <w:t xml:space="preserve"> Sacks, O. (</w:t>
                  </w:r>
                  <w:proofErr w:type="spellStart"/>
                  <w:r w:rsidRPr="009F206F">
                    <w:rPr>
                      <w:rFonts w:ascii="Times New Roman" w:eastAsia="Calibri" w:hAnsi="Times New Roman" w:cs="Times New Roman"/>
                    </w:rPr>
                    <w:t>ed</w:t>
                  </w:r>
                  <w:proofErr w:type="spellEnd"/>
                  <w:r w:rsidRPr="009F206F">
                    <w:rPr>
                      <w:rFonts w:ascii="Times New Roman" w:eastAsia="Calibri" w:hAnsi="Times New Roman" w:cs="Times New Roman"/>
                    </w:rPr>
                    <w:t>)</w:t>
                  </w:r>
                  <w:r w:rsidRPr="009F206F">
                    <w:rPr>
                      <w:rFonts w:ascii="Times New Roman" w:eastAsia="Calibri" w:hAnsi="Times New Roman" w:cs="Times New Roman"/>
                      <w:i/>
                    </w:rPr>
                    <w:t xml:space="preserve"> </w:t>
                  </w:r>
                  <w:r w:rsidR="009015E3">
                    <w:rPr>
                      <w:rFonts w:ascii="Times New Roman" w:eastAsia="Calibri" w:hAnsi="Times New Roman" w:cs="Times New Roman"/>
                      <w:i/>
                    </w:rPr>
                    <w:t>An A</w:t>
                  </w:r>
                  <w:r w:rsidRPr="009F206F">
                    <w:rPr>
                      <w:rFonts w:ascii="Times New Roman" w:eastAsia="Calibri" w:hAnsi="Times New Roman" w:cs="Times New Roman"/>
                      <w:i/>
                    </w:rPr>
                    <w:t>nthropologist on Mars.</w:t>
                  </w:r>
                  <w:r w:rsidRPr="009F206F">
                    <w:rPr>
                      <w:rFonts w:ascii="Times New Roman" w:eastAsia="Calibri" w:hAnsi="Times New Roman" w:cs="Times New Roman"/>
                    </w:rPr>
                    <w:t xml:space="preserve"> London: Picador</w:t>
                  </w:r>
                </w:p>
                <w:p w:rsidR="009F206F" w:rsidRPr="009F206F" w:rsidRDefault="009F206F" w:rsidP="00B74D8F">
                  <w:pPr>
                    <w:jc w:val="both"/>
                    <w:rPr>
                      <w:rFonts w:ascii="Times New Roman" w:eastAsia="Calibri" w:hAnsi="Times New Roman" w:cs="Times New Roman"/>
                    </w:rPr>
                  </w:pPr>
                  <w:proofErr w:type="spellStart"/>
                  <w:r w:rsidRPr="009F206F">
                    <w:rPr>
                      <w:rFonts w:ascii="Times New Roman" w:eastAsia="Calibri" w:hAnsi="Times New Roman" w:cs="Times New Roman"/>
                    </w:rPr>
                    <w:t>Hammersley</w:t>
                  </w:r>
                  <w:proofErr w:type="spellEnd"/>
                  <w:r w:rsidRPr="009F206F">
                    <w:rPr>
                      <w:rFonts w:ascii="Times New Roman" w:eastAsia="Calibri" w:hAnsi="Times New Roman" w:cs="Times New Roman"/>
                    </w:rPr>
                    <w:t xml:space="preserve">, M. and Atkinson, P. (2007) </w:t>
                  </w:r>
                  <w:r w:rsidRPr="009F206F">
                    <w:rPr>
                      <w:rFonts w:ascii="Times New Roman" w:eastAsia="Calibri" w:hAnsi="Times New Roman" w:cs="Times New Roman"/>
                      <w:i/>
                    </w:rPr>
                    <w:t>Ethnography Principles in Practice</w:t>
                  </w:r>
                  <w:r w:rsidRPr="009F206F">
                    <w:rPr>
                      <w:rFonts w:ascii="Times New Roman" w:eastAsia="Calibri" w:hAnsi="Times New Roman" w:cs="Times New Roman"/>
                    </w:rPr>
                    <w:t xml:space="preserve"> 3</w:t>
                  </w:r>
                  <w:r w:rsidRPr="009F206F">
                    <w:rPr>
                      <w:rFonts w:ascii="Times New Roman" w:eastAsia="Calibri" w:hAnsi="Times New Roman" w:cs="Times New Roman"/>
                      <w:vertAlign w:val="superscript"/>
                    </w:rPr>
                    <w:t>rd</w:t>
                  </w:r>
                  <w:r w:rsidRPr="009F206F">
                    <w:rPr>
                      <w:rFonts w:ascii="Times New Roman" w:eastAsia="Calibri" w:hAnsi="Times New Roman" w:cs="Times New Roman"/>
                    </w:rPr>
                    <w:t xml:space="preserve"> edition London and New York: Routledge</w:t>
                  </w:r>
                </w:p>
              </w:tc>
            </w:tr>
            <w:tr w:rsidR="009F206F" w:rsidRPr="00551B9A" w:rsidTr="00B74D8F">
              <w:tc>
                <w:tcPr>
                  <w:tcW w:w="8602" w:type="dxa"/>
                  <w:tcBorders>
                    <w:top w:val="nil"/>
                    <w:left w:val="nil"/>
                    <w:bottom w:val="nil"/>
                    <w:right w:val="nil"/>
                  </w:tcBorders>
                  <w:shd w:val="clear" w:color="auto" w:fill="auto"/>
                </w:tcPr>
                <w:p w:rsidR="009F206F" w:rsidRDefault="009F206F" w:rsidP="00B74D8F">
                  <w:pPr>
                    <w:jc w:val="both"/>
                    <w:rPr>
                      <w:rFonts w:ascii="Times New Roman" w:eastAsia="Calibri" w:hAnsi="Times New Roman" w:cs="Times New Roman"/>
                    </w:rPr>
                  </w:pPr>
                  <w:r w:rsidRPr="00551B9A">
                    <w:rPr>
                      <w:rFonts w:ascii="Times New Roman" w:eastAsia="Calibri" w:hAnsi="Times New Roman" w:cs="Times New Roman"/>
                    </w:rPr>
                    <w:t xml:space="preserve">Lave, J. and Wenger, E. (1991) </w:t>
                  </w:r>
                  <w:r w:rsidRPr="00551B9A">
                    <w:rPr>
                      <w:rFonts w:ascii="Times New Roman" w:eastAsia="Calibri" w:hAnsi="Times New Roman" w:cs="Times New Roman"/>
                      <w:i/>
                    </w:rPr>
                    <w:t>Situated Learning Legitimate Peripheral Participation</w:t>
                  </w:r>
                  <w:r w:rsidRPr="00551B9A">
                    <w:rPr>
                      <w:rFonts w:ascii="Times New Roman" w:eastAsia="Calibri" w:hAnsi="Times New Roman" w:cs="Times New Roman"/>
                    </w:rPr>
                    <w:t xml:space="preserve"> Cambridge: University Press. </w:t>
                  </w:r>
                </w:p>
                <w:p w:rsidR="009F206F" w:rsidRDefault="009F206F" w:rsidP="00B74D8F">
                  <w:pPr>
                    <w:jc w:val="both"/>
                    <w:rPr>
                      <w:rFonts w:ascii="Times New Roman" w:eastAsia="Calibri" w:hAnsi="Times New Roman" w:cs="Times New Roman"/>
                    </w:rPr>
                  </w:pPr>
                  <w:r w:rsidRPr="00551B9A">
                    <w:rPr>
                      <w:rFonts w:ascii="Times New Roman" w:eastAsia="Calibri" w:hAnsi="Times New Roman" w:cs="Times New Roman"/>
                    </w:rPr>
                    <w:t xml:space="preserve">Naples, N. (2003) </w:t>
                  </w:r>
                  <w:r w:rsidRPr="00551B9A">
                    <w:rPr>
                      <w:rFonts w:ascii="Times New Roman" w:eastAsia="Calibri" w:hAnsi="Times New Roman" w:cs="Times New Roman"/>
                      <w:i/>
                    </w:rPr>
                    <w:t>Feminism and Method. Ethnography, discourse analysis and activist research.</w:t>
                  </w:r>
                  <w:r w:rsidRPr="00551B9A">
                    <w:rPr>
                      <w:rFonts w:ascii="Times New Roman" w:eastAsia="Calibri" w:hAnsi="Times New Roman" w:cs="Times New Roman"/>
                    </w:rPr>
                    <w:t xml:space="preserve"> New York: Routledge</w:t>
                  </w:r>
                  <w:r>
                    <w:rPr>
                      <w:rFonts w:ascii="Times New Roman" w:eastAsia="Calibri" w:hAnsi="Times New Roman" w:cs="Times New Roman"/>
                    </w:rPr>
                    <w:t>.</w:t>
                  </w:r>
                </w:p>
                <w:p w:rsidR="009F206F" w:rsidRPr="009F206F" w:rsidRDefault="009F206F" w:rsidP="00B74D8F">
                  <w:pPr>
                    <w:jc w:val="both"/>
                    <w:rPr>
                      <w:rFonts w:ascii="Times New Roman" w:eastAsia="Calibri" w:hAnsi="Times New Roman" w:cs="Times New Roman"/>
                    </w:rPr>
                  </w:pPr>
                  <w:r w:rsidRPr="009F206F">
                    <w:rPr>
                      <w:rFonts w:ascii="Times New Roman" w:eastAsia="Calibri" w:hAnsi="Times New Roman" w:cs="Times New Roman"/>
                    </w:rPr>
                    <w:t xml:space="preserve">Pugh, L. (2000) </w:t>
                  </w:r>
                  <w:r w:rsidRPr="009015E3">
                    <w:rPr>
                      <w:rFonts w:ascii="Times New Roman" w:eastAsia="Calibri" w:hAnsi="Times New Roman" w:cs="Times New Roman"/>
                      <w:i/>
                    </w:rPr>
                    <w:t>Insider/Outsider partnerships in an ethnographic study of shared governance.</w:t>
                  </w:r>
                  <w:r w:rsidRPr="009F206F">
                    <w:rPr>
                      <w:rFonts w:ascii="Times New Roman" w:eastAsia="Calibri" w:hAnsi="Times New Roman" w:cs="Times New Roman"/>
                    </w:rPr>
                    <w:t xml:space="preserve"> </w:t>
                  </w:r>
                  <w:r w:rsidRPr="009015E3">
                    <w:rPr>
                      <w:rFonts w:ascii="Times New Roman" w:eastAsia="Calibri" w:hAnsi="Times New Roman" w:cs="Times New Roman"/>
                    </w:rPr>
                    <w:t>Nursing Standard</w:t>
                  </w:r>
                  <w:r w:rsidRPr="009F206F">
                    <w:rPr>
                      <w:rFonts w:ascii="Times New Roman" w:eastAsia="Calibri" w:hAnsi="Times New Roman" w:cs="Times New Roman"/>
                    </w:rPr>
                    <w:t xml:space="preserve"> 14 (27) 43-44</w:t>
                  </w:r>
                </w:p>
                <w:p w:rsidR="009F206F" w:rsidRDefault="009F206F" w:rsidP="00B74D8F">
                  <w:pPr>
                    <w:jc w:val="both"/>
                    <w:rPr>
                      <w:rFonts w:ascii="Times New Roman" w:eastAsia="Calibri" w:hAnsi="Times New Roman" w:cs="Times New Roman"/>
                    </w:rPr>
                  </w:pPr>
                  <w:r w:rsidRPr="00551B9A">
                    <w:rPr>
                      <w:rFonts w:ascii="Times New Roman" w:eastAsia="Calibri" w:hAnsi="Times New Roman" w:cs="Times New Roman"/>
                    </w:rPr>
                    <w:t>Silverman, D. (2</w:t>
                  </w:r>
                  <w:r w:rsidR="009015E3">
                    <w:rPr>
                      <w:rFonts w:ascii="Times New Roman" w:eastAsia="Calibri" w:hAnsi="Times New Roman" w:cs="Times New Roman"/>
                    </w:rPr>
                    <w:t>000) Analysing Talk and T</w:t>
                  </w:r>
                  <w:r w:rsidRPr="00551B9A">
                    <w:rPr>
                      <w:rFonts w:ascii="Times New Roman" w:eastAsia="Calibri" w:hAnsi="Times New Roman" w:cs="Times New Roman"/>
                    </w:rPr>
                    <w:t xml:space="preserve">ext in </w:t>
                  </w:r>
                  <w:proofErr w:type="spellStart"/>
                  <w:r w:rsidRPr="00551B9A">
                    <w:rPr>
                      <w:rFonts w:ascii="Times New Roman" w:eastAsia="Calibri" w:hAnsi="Times New Roman" w:cs="Times New Roman"/>
                    </w:rPr>
                    <w:t>Denzin</w:t>
                  </w:r>
                  <w:proofErr w:type="spellEnd"/>
                  <w:r w:rsidRPr="00551B9A">
                    <w:rPr>
                      <w:rFonts w:ascii="Times New Roman" w:eastAsia="Calibri" w:hAnsi="Times New Roman" w:cs="Times New Roman"/>
                    </w:rPr>
                    <w:t xml:space="preserve">, N.K. and Lincoln, Y.S. (eds.) </w:t>
                  </w:r>
                  <w:r w:rsidRPr="00551B9A">
                    <w:rPr>
                      <w:rFonts w:ascii="Times New Roman" w:eastAsia="Calibri" w:hAnsi="Times New Roman" w:cs="Times New Roman"/>
                      <w:i/>
                    </w:rPr>
                    <w:t>The Qualitative Inquiry Reader</w:t>
                  </w:r>
                  <w:r w:rsidRPr="00551B9A">
                    <w:rPr>
                      <w:rFonts w:ascii="Times New Roman" w:eastAsia="Calibri" w:hAnsi="Times New Roman" w:cs="Times New Roman"/>
                    </w:rPr>
                    <w:t xml:space="preserve"> Thousand Oaks: Sage</w:t>
                  </w:r>
                </w:p>
                <w:p w:rsidR="009F206F" w:rsidRPr="00551B9A" w:rsidRDefault="009F206F" w:rsidP="00B74D8F">
                  <w:pPr>
                    <w:jc w:val="both"/>
                    <w:rPr>
                      <w:rFonts w:ascii="Times New Roman" w:eastAsia="Calibri" w:hAnsi="Times New Roman" w:cs="Times New Roman"/>
                    </w:rPr>
                  </w:pPr>
                  <w:r w:rsidRPr="00551B9A">
                    <w:rPr>
                      <w:rFonts w:ascii="Times New Roman" w:eastAsia="Calibri" w:hAnsi="Times New Roman" w:cs="Times New Roman"/>
                    </w:rPr>
                    <w:t xml:space="preserve">Wenger, E. (1998) </w:t>
                  </w:r>
                  <w:r w:rsidRPr="00551B9A">
                    <w:rPr>
                      <w:rFonts w:ascii="Times New Roman" w:eastAsia="Calibri" w:hAnsi="Times New Roman" w:cs="Times New Roman"/>
                      <w:i/>
                    </w:rPr>
                    <w:t xml:space="preserve">Communities of Practice </w:t>
                  </w:r>
                  <w:r w:rsidRPr="00551B9A">
                    <w:rPr>
                      <w:rFonts w:ascii="Times New Roman" w:eastAsia="Calibri" w:hAnsi="Times New Roman" w:cs="Times New Roman"/>
                    </w:rPr>
                    <w:t>Cambridge: CUP</w:t>
                  </w:r>
                </w:p>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rPr>
                <w:trHeight w:val="357"/>
              </w:trPr>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rPr>
                <w:trHeight w:val="876"/>
              </w:trPr>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r w:rsidR="009F206F" w:rsidRPr="00551B9A" w:rsidTr="00B74D8F">
              <w:tc>
                <w:tcPr>
                  <w:tcW w:w="8602" w:type="dxa"/>
                  <w:tcBorders>
                    <w:top w:val="nil"/>
                    <w:left w:val="nil"/>
                    <w:bottom w:val="nil"/>
                    <w:right w:val="nil"/>
                  </w:tcBorders>
                  <w:shd w:val="clear" w:color="auto" w:fill="auto"/>
                  <w:hideMark/>
                </w:tcPr>
                <w:p w:rsidR="009F206F" w:rsidRPr="00551B9A" w:rsidRDefault="009F206F" w:rsidP="00B74D8F">
                  <w:pPr>
                    <w:jc w:val="both"/>
                    <w:rPr>
                      <w:rFonts w:ascii="Times New Roman" w:eastAsia="Calibri" w:hAnsi="Times New Roman" w:cs="Times New Roman"/>
                    </w:rPr>
                  </w:pPr>
                </w:p>
              </w:tc>
            </w:tr>
          </w:tbl>
          <w:p w:rsidR="009F206F" w:rsidRPr="00551B9A" w:rsidRDefault="009F206F" w:rsidP="009F206F">
            <w:pPr>
              <w:spacing w:line="360" w:lineRule="auto"/>
              <w:jc w:val="both"/>
              <w:rPr>
                <w:rFonts w:ascii="Times New Roman" w:hAnsi="Times New Roman" w:cs="Times New Roman"/>
              </w:rPr>
            </w:pPr>
          </w:p>
          <w:p w:rsidR="009F206F" w:rsidRPr="00551B9A" w:rsidRDefault="009F206F" w:rsidP="009F206F">
            <w:pPr>
              <w:spacing w:line="360" w:lineRule="auto"/>
              <w:jc w:val="both"/>
              <w:rPr>
                <w:rFonts w:ascii="Times New Roman" w:hAnsi="Times New Roman" w:cs="Times New Roman"/>
              </w:rPr>
            </w:pPr>
          </w:p>
          <w:p w:rsidR="009F206F" w:rsidRPr="00551B9A" w:rsidRDefault="009F206F" w:rsidP="009F206F">
            <w:pPr>
              <w:spacing w:line="360" w:lineRule="auto"/>
              <w:jc w:val="both"/>
              <w:rPr>
                <w:rFonts w:ascii="Times New Roman" w:hAnsi="Times New Roman" w:cs="Times New Roman"/>
              </w:rPr>
            </w:pPr>
          </w:p>
          <w:p w:rsidR="009F206F" w:rsidRPr="00551B9A" w:rsidRDefault="009F206F" w:rsidP="009F206F">
            <w:pPr>
              <w:spacing w:line="360" w:lineRule="auto"/>
              <w:jc w:val="both"/>
              <w:rPr>
                <w:rFonts w:ascii="Times New Roman" w:hAnsi="Times New Roman" w:cs="Times New Roman"/>
              </w:rPr>
            </w:pPr>
          </w:p>
          <w:p w:rsidR="009F206F" w:rsidRPr="00551B9A" w:rsidRDefault="009F206F" w:rsidP="009F206F">
            <w:pPr>
              <w:spacing w:line="360" w:lineRule="auto"/>
              <w:jc w:val="both"/>
              <w:rPr>
                <w:rFonts w:ascii="Times New Roman" w:hAnsi="Times New Roman" w:cs="Times New Roman"/>
              </w:rPr>
            </w:pPr>
          </w:p>
          <w:p w:rsidR="009F206F" w:rsidRPr="00551B9A" w:rsidRDefault="009F206F" w:rsidP="009F206F">
            <w:pPr>
              <w:spacing w:line="360" w:lineRule="auto"/>
              <w:jc w:val="both"/>
              <w:rPr>
                <w:rFonts w:ascii="Times New Roman" w:hAnsi="Times New Roman" w:cs="Times New Roman"/>
              </w:rPr>
            </w:pPr>
          </w:p>
          <w:p w:rsidR="009F206F" w:rsidRPr="00551B9A" w:rsidRDefault="009F206F" w:rsidP="00B74D8F">
            <w:pPr>
              <w:jc w:val="both"/>
              <w:rPr>
                <w:rFonts w:ascii="Times New Roman" w:eastAsia="Calibri" w:hAnsi="Times New Roman" w:cs="Times New Roman"/>
              </w:rPr>
            </w:pPr>
          </w:p>
        </w:tc>
      </w:tr>
      <w:tr w:rsidR="009F206F" w:rsidRPr="001D5D03" w:rsidTr="00B74D8F">
        <w:trPr>
          <w:trHeight w:val="357"/>
        </w:trPr>
        <w:tc>
          <w:tcPr>
            <w:tcW w:w="8602" w:type="dxa"/>
            <w:tcBorders>
              <w:top w:val="nil"/>
              <w:left w:val="nil"/>
              <w:bottom w:val="nil"/>
              <w:right w:val="nil"/>
            </w:tcBorders>
            <w:shd w:val="clear" w:color="auto" w:fill="auto"/>
            <w:hideMark/>
          </w:tcPr>
          <w:p w:rsidR="009F206F" w:rsidRPr="009F206F" w:rsidRDefault="009F206F" w:rsidP="00B74D8F">
            <w:pPr>
              <w:jc w:val="both"/>
              <w:rPr>
                <w:rFonts w:ascii="Times New Roman" w:eastAsia="Calibri" w:hAnsi="Times New Roman" w:cs="Times New Roman"/>
                <w:color w:val="FF0000"/>
              </w:rPr>
            </w:pPr>
          </w:p>
        </w:tc>
      </w:tr>
    </w:tbl>
    <w:p w:rsidR="00F92551" w:rsidRPr="00551B9A" w:rsidRDefault="00F92551" w:rsidP="00F92551">
      <w:pPr>
        <w:spacing w:line="360" w:lineRule="auto"/>
        <w:jc w:val="both"/>
        <w:rPr>
          <w:rFonts w:ascii="Times New Roman" w:hAnsi="Times New Roman" w:cs="Times New Roman"/>
        </w:rPr>
      </w:pPr>
    </w:p>
    <w:p w:rsidR="00F92551" w:rsidRPr="00551B9A" w:rsidRDefault="00F92551" w:rsidP="00F92551">
      <w:pPr>
        <w:spacing w:line="360" w:lineRule="auto"/>
        <w:jc w:val="both"/>
        <w:rPr>
          <w:rFonts w:ascii="Times New Roman" w:hAnsi="Times New Roman" w:cs="Times New Roman"/>
        </w:rPr>
      </w:pPr>
    </w:p>
    <w:p w:rsidR="00F92551" w:rsidRPr="00551B9A" w:rsidRDefault="00F92551" w:rsidP="00F92551">
      <w:pPr>
        <w:spacing w:line="360" w:lineRule="auto"/>
        <w:jc w:val="both"/>
        <w:rPr>
          <w:rFonts w:ascii="Times New Roman" w:hAnsi="Times New Roman" w:cs="Times New Roman"/>
        </w:rPr>
      </w:pPr>
    </w:p>
    <w:p w:rsidR="00F92551" w:rsidRPr="00551B9A" w:rsidRDefault="00F92551" w:rsidP="00F92551">
      <w:pPr>
        <w:spacing w:line="360" w:lineRule="auto"/>
        <w:jc w:val="both"/>
        <w:rPr>
          <w:rFonts w:ascii="Times New Roman" w:hAnsi="Times New Roman" w:cs="Times New Roman"/>
        </w:rPr>
      </w:pPr>
    </w:p>
    <w:p w:rsidR="00F92551" w:rsidRPr="00551B9A" w:rsidRDefault="00F92551" w:rsidP="00F92551">
      <w:pPr>
        <w:spacing w:line="360" w:lineRule="auto"/>
        <w:jc w:val="both"/>
        <w:rPr>
          <w:rFonts w:ascii="Times New Roman" w:hAnsi="Times New Roman" w:cs="Times New Roman"/>
        </w:rPr>
      </w:pPr>
    </w:p>
    <w:p w:rsidR="00F92551" w:rsidRPr="00551B9A" w:rsidRDefault="00F92551" w:rsidP="00F92551">
      <w:pPr>
        <w:spacing w:line="360" w:lineRule="auto"/>
        <w:jc w:val="both"/>
        <w:rPr>
          <w:rFonts w:ascii="Times New Roman" w:hAnsi="Times New Roman" w:cs="Times New Roman"/>
        </w:rPr>
      </w:pPr>
    </w:p>
    <w:p w:rsidR="00F92551" w:rsidRPr="00551B9A" w:rsidRDefault="00F92551" w:rsidP="00F92551">
      <w:pPr>
        <w:spacing w:line="360" w:lineRule="auto"/>
        <w:jc w:val="both"/>
        <w:rPr>
          <w:rFonts w:ascii="Times New Roman" w:hAnsi="Times New Roman" w:cs="Times New Roman"/>
        </w:rPr>
      </w:pPr>
    </w:p>
    <w:p w:rsidR="00F92551" w:rsidRPr="00551B9A" w:rsidRDefault="00F92551" w:rsidP="00F92551">
      <w:pPr>
        <w:spacing w:line="360" w:lineRule="auto"/>
        <w:jc w:val="both"/>
        <w:rPr>
          <w:rFonts w:ascii="Times New Roman" w:hAnsi="Times New Roman" w:cs="Times New Roman"/>
        </w:rPr>
      </w:pPr>
    </w:p>
    <w:p w:rsidR="00F92551" w:rsidRPr="00551B9A" w:rsidRDefault="00F92551" w:rsidP="00F92551">
      <w:pPr>
        <w:spacing w:line="360" w:lineRule="auto"/>
        <w:jc w:val="both"/>
        <w:rPr>
          <w:rFonts w:ascii="Times New Roman" w:hAnsi="Times New Roman" w:cs="Times New Roman"/>
        </w:rPr>
      </w:pPr>
    </w:p>
    <w:p w:rsidR="00F92551" w:rsidRPr="00551B9A" w:rsidRDefault="00F92551" w:rsidP="00F92551">
      <w:pPr>
        <w:spacing w:line="360" w:lineRule="auto"/>
        <w:jc w:val="both"/>
        <w:rPr>
          <w:rFonts w:ascii="Times New Roman" w:hAnsi="Times New Roman" w:cs="Times New Roman"/>
        </w:rPr>
      </w:pPr>
    </w:p>
    <w:p w:rsidR="00F92551" w:rsidRPr="00551B9A" w:rsidRDefault="00F92551" w:rsidP="00F92551">
      <w:pPr>
        <w:spacing w:line="360" w:lineRule="auto"/>
        <w:jc w:val="both"/>
        <w:rPr>
          <w:rFonts w:ascii="Times New Roman" w:hAnsi="Times New Roman" w:cs="Times New Roman"/>
        </w:rPr>
      </w:pPr>
    </w:p>
    <w:p w:rsidR="00F92551" w:rsidRDefault="00F92551" w:rsidP="00F92551">
      <w:pPr>
        <w:spacing w:line="360" w:lineRule="auto"/>
        <w:jc w:val="both"/>
      </w:pPr>
    </w:p>
    <w:p w:rsidR="00F92551" w:rsidRDefault="00F92551" w:rsidP="00F92551">
      <w:pPr>
        <w:spacing w:line="360" w:lineRule="auto"/>
        <w:jc w:val="both"/>
      </w:pPr>
    </w:p>
    <w:p w:rsidR="00F92551" w:rsidRDefault="00F92551" w:rsidP="00F92551">
      <w:pPr>
        <w:spacing w:line="360" w:lineRule="auto"/>
        <w:jc w:val="both"/>
      </w:pPr>
    </w:p>
    <w:p w:rsidR="00F92551" w:rsidRDefault="00F92551" w:rsidP="00F92551">
      <w:pPr>
        <w:spacing w:line="360" w:lineRule="auto"/>
        <w:jc w:val="both"/>
      </w:pPr>
    </w:p>
    <w:p w:rsidR="00F92551" w:rsidRDefault="00F92551" w:rsidP="00F92551">
      <w:pPr>
        <w:spacing w:line="360" w:lineRule="auto"/>
        <w:jc w:val="both"/>
      </w:pPr>
    </w:p>
    <w:p w:rsidR="00F92551" w:rsidRDefault="00F92551" w:rsidP="00F92551">
      <w:pPr>
        <w:spacing w:line="360" w:lineRule="auto"/>
        <w:jc w:val="both"/>
      </w:pPr>
    </w:p>
    <w:p w:rsidR="00F92551" w:rsidRDefault="00F92551" w:rsidP="00F92551">
      <w:pPr>
        <w:spacing w:line="360" w:lineRule="auto"/>
        <w:jc w:val="both"/>
      </w:pPr>
    </w:p>
    <w:p w:rsidR="00F92551" w:rsidRDefault="00F92551" w:rsidP="00F92551">
      <w:pPr>
        <w:spacing w:line="360" w:lineRule="auto"/>
        <w:jc w:val="both"/>
      </w:pPr>
    </w:p>
    <w:p w:rsidR="00F92551" w:rsidRDefault="00F92551" w:rsidP="00F92551">
      <w:pPr>
        <w:spacing w:line="360" w:lineRule="auto"/>
        <w:jc w:val="both"/>
      </w:pPr>
    </w:p>
    <w:p w:rsidR="00F92551" w:rsidRPr="004A44EB" w:rsidRDefault="00F92551" w:rsidP="00F92551">
      <w:pPr>
        <w:spacing w:line="360" w:lineRule="auto"/>
        <w:jc w:val="both"/>
      </w:pPr>
    </w:p>
    <w:p w:rsidR="00F92551" w:rsidRDefault="00F92551" w:rsidP="00F92551">
      <w:pPr>
        <w:ind w:left="340"/>
        <w:rPr>
          <w:sz w:val="40"/>
          <w:szCs w:val="40"/>
        </w:rPr>
      </w:pPr>
    </w:p>
    <w:p w:rsidR="00F92551" w:rsidRPr="00B83BCB" w:rsidRDefault="00F92551" w:rsidP="00B83BCB">
      <w:pPr>
        <w:spacing w:line="360" w:lineRule="auto"/>
        <w:jc w:val="both"/>
        <w:rPr>
          <w:rFonts w:ascii="Times New Roman" w:hAnsi="Times New Roman" w:cs="Times New Roman"/>
          <w:b/>
          <w:sz w:val="24"/>
          <w:szCs w:val="24"/>
        </w:rPr>
      </w:pPr>
    </w:p>
    <w:p w:rsidR="00C26BD5" w:rsidRDefault="00C26BD5" w:rsidP="00C26BD5">
      <w:pPr>
        <w:pStyle w:val="ListParagraph"/>
        <w:spacing w:line="360" w:lineRule="auto"/>
        <w:jc w:val="both"/>
        <w:rPr>
          <w:rFonts w:ascii="Times New Roman" w:hAnsi="Times New Roman" w:cs="Times New Roman"/>
          <w:sz w:val="24"/>
          <w:szCs w:val="24"/>
        </w:rPr>
      </w:pPr>
    </w:p>
    <w:p w:rsidR="00C26BD5" w:rsidRPr="00FA1D16" w:rsidRDefault="00C26BD5" w:rsidP="00C26BD5">
      <w:pPr>
        <w:pStyle w:val="ListParagraph"/>
        <w:spacing w:line="360" w:lineRule="auto"/>
        <w:jc w:val="both"/>
        <w:rPr>
          <w:rFonts w:ascii="Times New Roman" w:hAnsi="Times New Roman" w:cs="Times New Roman"/>
          <w:sz w:val="24"/>
          <w:szCs w:val="24"/>
        </w:rPr>
      </w:pPr>
    </w:p>
    <w:p w:rsidR="00FE61AF" w:rsidRPr="00D32695" w:rsidRDefault="00FE61AF" w:rsidP="00FE61AF">
      <w:pPr>
        <w:pStyle w:val="bodyc-32"/>
        <w:jc w:val="both"/>
        <w:rPr>
          <w:rStyle w:val="c-11"/>
          <w:rFonts w:ascii="Times New Roman" w:hAnsi="Times New Roman"/>
          <w:b/>
          <w:sz w:val="24"/>
          <w:szCs w:val="24"/>
        </w:rPr>
      </w:pPr>
    </w:p>
    <w:p w:rsidR="00FE61AF" w:rsidRPr="00D32695" w:rsidRDefault="00FE61AF" w:rsidP="00FE61AF">
      <w:pPr>
        <w:pStyle w:val="bodyc-32"/>
        <w:jc w:val="both"/>
        <w:rPr>
          <w:rStyle w:val="c-11"/>
          <w:rFonts w:ascii="Times New Roman" w:hAnsi="Times New Roman"/>
          <w:b/>
          <w:sz w:val="24"/>
          <w:szCs w:val="24"/>
        </w:rPr>
      </w:pPr>
    </w:p>
    <w:p w:rsidR="00FE61AF" w:rsidRPr="00D32695" w:rsidRDefault="00FE61AF" w:rsidP="00FE61AF">
      <w:pPr>
        <w:pStyle w:val="bodyc-32"/>
        <w:jc w:val="both"/>
        <w:rPr>
          <w:rStyle w:val="c-11"/>
          <w:rFonts w:ascii="Times New Roman" w:hAnsi="Times New Roman"/>
          <w:b/>
          <w:sz w:val="24"/>
          <w:szCs w:val="24"/>
        </w:rPr>
      </w:pPr>
    </w:p>
    <w:p w:rsidR="00FE61AF" w:rsidRPr="00D32695" w:rsidRDefault="00FE61AF" w:rsidP="00DA2284">
      <w:pPr>
        <w:spacing w:line="360" w:lineRule="auto"/>
        <w:jc w:val="both"/>
        <w:rPr>
          <w:rFonts w:ascii="Times New Roman" w:hAnsi="Times New Roman" w:cs="Times New Roman"/>
          <w:sz w:val="24"/>
          <w:szCs w:val="24"/>
        </w:rPr>
      </w:pPr>
    </w:p>
    <w:p w:rsidR="00B44855" w:rsidRPr="00D32695" w:rsidRDefault="00B44855">
      <w:pPr>
        <w:rPr>
          <w:rFonts w:ascii="Times New Roman" w:hAnsi="Times New Roman" w:cs="Times New Roman"/>
          <w:sz w:val="24"/>
          <w:szCs w:val="24"/>
        </w:rPr>
      </w:pPr>
    </w:p>
    <w:sectPr w:rsidR="00B44855" w:rsidRPr="00D32695" w:rsidSect="00861A67">
      <w:pgSz w:w="11906" w:h="16838" w:code="9"/>
      <w:pgMar w:top="14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A88"/>
    <w:multiLevelType w:val="hybridMultilevel"/>
    <w:tmpl w:val="2DFC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94632"/>
    <w:multiLevelType w:val="hybridMultilevel"/>
    <w:tmpl w:val="6E226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037B3"/>
    <w:multiLevelType w:val="hybridMultilevel"/>
    <w:tmpl w:val="244A7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35CB2"/>
    <w:multiLevelType w:val="hybridMultilevel"/>
    <w:tmpl w:val="DAB02870"/>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F90756"/>
    <w:multiLevelType w:val="hybridMultilevel"/>
    <w:tmpl w:val="2D48A7B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7317F9"/>
    <w:multiLevelType w:val="hybridMultilevel"/>
    <w:tmpl w:val="D3CE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6C4FED"/>
    <w:multiLevelType w:val="hybridMultilevel"/>
    <w:tmpl w:val="C62E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70F1D"/>
    <w:multiLevelType w:val="hybridMultilevel"/>
    <w:tmpl w:val="3814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36A95"/>
    <w:multiLevelType w:val="hybridMultilevel"/>
    <w:tmpl w:val="4946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02CD5"/>
    <w:multiLevelType w:val="hybridMultilevel"/>
    <w:tmpl w:val="002E56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73568"/>
    <w:multiLevelType w:val="hybridMultilevel"/>
    <w:tmpl w:val="0568E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32192D"/>
    <w:multiLevelType w:val="hybridMultilevel"/>
    <w:tmpl w:val="02F61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692B7E"/>
    <w:multiLevelType w:val="hybridMultilevel"/>
    <w:tmpl w:val="82405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985B30"/>
    <w:multiLevelType w:val="hybridMultilevel"/>
    <w:tmpl w:val="3612E224"/>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D0B0681"/>
    <w:multiLevelType w:val="hybridMultilevel"/>
    <w:tmpl w:val="5A3C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6229C"/>
    <w:multiLevelType w:val="hybridMultilevel"/>
    <w:tmpl w:val="075CC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3A7022"/>
    <w:multiLevelType w:val="hybridMultilevel"/>
    <w:tmpl w:val="4694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C75A46"/>
    <w:multiLevelType w:val="hybridMultilevel"/>
    <w:tmpl w:val="89F274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11D7E62"/>
    <w:multiLevelType w:val="hybridMultilevel"/>
    <w:tmpl w:val="2CC6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05F9E"/>
    <w:multiLevelType w:val="hybridMultilevel"/>
    <w:tmpl w:val="FDC29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0A2516"/>
    <w:multiLevelType w:val="hybridMultilevel"/>
    <w:tmpl w:val="B92E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615C2"/>
    <w:multiLevelType w:val="hybridMultilevel"/>
    <w:tmpl w:val="C9B24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EA01A1"/>
    <w:multiLevelType w:val="hybridMultilevel"/>
    <w:tmpl w:val="56926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ED33F1"/>
    <w:multiLevelType w:val="hybridMultilevel"/>
    <w:tmpl w:val="73A6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962F3"/>
    <w:multiLevelType w:val="hybridMultilevel"/>
    <w:tmpl w:val="9DD44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0D6798"/>
    <w:multiLevelType w:val="hybridMultilevel"/>
    <w:tmpl w:val="E394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004756"/>
    <w:multiLevelType w:val="hybridMultilevel"/>
    <w:tmpl w:val="6046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A05B5C"/>
    <w:multiLevelType w:val="hybridMultilevel"/>
    <w:tmpl w:val="4EF44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982C1F"/>
    <w:multiLevelType w:val="hybridMultilevel"/>
    <w:tmpl w:val="AD6A6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4248B2"/>
    <w:multiLevelType w:val="hybridMultilevel"/>
    <w:tmpl w:val="E6BE8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CB63A0"/>
    <w:multiLevelType w:val="hybridMultilevel"/>
    <w:tmpl w:val="57F0F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F37F20"/>
    <w:multiLevelType w:val="hybridMultilevel"/>
    <w:tmpl w:val="9D88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64F71"/>
    <w:multiLevelType w:val="hybridMultilevel"/>
    <w:tmpl w:val="BDCE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3"/>
  </w:num>
  <w:num w:numId="4">
    <w:abstractNumId w:val="20"/>
  </w:num>
  <w:num w:numId="5">
    <w:abstractNumId w:val="26"/>
  </w:num>
  <w:num w:numId="6">
    <w:abstractNumId w:val="9"/>
  </w:num>
  <w:num w:numId="7">
    <w:abstractNumId w:val="4"/>
  </w:num>
  <w:num w:numId="8">
    <w:abstractNumId w:val="31"/>
  </w:num>
  <w:num w:numId="9">
    <w:abstractNumId w:val="8"/>
  </w:num>
  <w:num w:numId="10">
    <w:abstractNumId w:val="18"/>
  </w:num>
  <w:num w:numId="11">
    <w:abstractNumId w:val="23"/>
  </w:num>
  <w:num w:numId="12">
    <w:abstractNumId w:val="6"/>
  </w:num>
  <w:num w:numId="13">
    <w:abstractNumId w:val="29"/>
  </w:num>
  <w:num w:numId="14">
    <w:abstractNumId w:val="21"/>
  </w:num>
  <w:num w:numId="15">
    <w:abstractNumId w:val="11"/>
  </w:num>
  <w:num w:numId="16">
    <w:abstractNumId w:val="1"/>
  </w:num>
  <w:num w:numId="17">
    <w:abstractNumId w:val="19"/>
  </w:num>
  <w:num w:numId="18">
    <w:abstractNumId w:val="12"/>
  </w:num>
  <w:num w:numId="19">
    <w:abstractNumId w:val="15"/>
  </w:num>
  <w:num w:numId="20">
    <w:abstractNumId w:val="10"/>
  </w:num>
  <w:num w:numId="21">
    <w:abstractNumId w:val="16"/>
  </w:num>
  <w:num w:numId="22">
    <w:abstractNumId w:val="2"/>
  </w:num>
  <w:num w:numId="23">
    <w:abstractNumId w:val="3"/>
  </w:num>
  <w:num w:numId="24">
    <w:abstractNumId w:val="24"/>
  </w:num>
  <w:num w:numId="25">
    <w:abstractNumId w:val="28"/>
  </w:num>
  <w:num w:numId="26">
    <w:abstractNumId w:val="22"/>
  </w:num>
  <w:num w:numId="27">
    <w:abstractNumId w:val="27"/>
  </w:num>
  <w:num w:numId="28">
    <w:abstractNumId w:val="32"/>
  </w:num>
  <w:num w:numId="29">
    <w:abstractNumId w:val="25"/>
  </w:num>
  <w:num w:numId="30">
    <w:abstractNumId w:val="0"/>
  </w:num>
  <w:num w:numId="31">
    <w:abstractNumId w:val="5"/>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55"/>
    <w:rsid w:val="00001CA3"/>
    <w:rsid w:val="00023048"/>
    <w:rsid w:val="0003731C"/>
    <w:rsid w:val="0005120D"/>
    <w:rsid w:val="00077609"/>
    <w:rsid w:val="00114599"/>
    <w:rsid w:val="001865C3"/>
    <w:rsid w:val="001B7F94"/>
    <w:rsid w:val="001D535B"/>
    <w:rsid w:val="001E00C5"/>
    <w:rsid w:val="002003E4"/>
    <w:rsid w:val="0021419A"/>
    <w:rsid w:val="00251376"/>
    <w:rsid w:val="0028714F"/>
    <w:rsid w:val="002C2023"/>
    <w:rsid w:val="002C548C"/>
    <w:rsid w:val="00301A89"/>
    <w:rsid w:val="00315ED3"/>
    <w:rsid w:val="00357483"/>
    <w:rsid w:val="00383E49"/>
    <w:rsid w:val="00390A20"/>
    <w:rsid w:val="003923F2"/>
    <w:rsid w:val="003C20BE"/>
    <w:rsid w:val="00442C02"/>
    <w:rsid w:val="00497A0D"/>
    <w:rsid w:val="004A670E"/>
    <w:rsid w:val="00512236"/>
    <w:rsid w:val="005162B8"/>
    <w:rsid w:val="00535660"/>
    <w:rsid w:val="005501D6"/>
    <w:rsid w:val="00551B9A"/>
    <w:rsid w:val="00560CED"/>
    <w:rsid w:val="00581C45"/>
    <w:rsid w:val="00586A9A"/>
    <w:rsid w:val="005C0640"/>
    <w:rsid w:val="005E4547"/>
    <w:rsid w:val="006059C8"/>
    <w:rsid w:val="0065443C"/>
    <w:rsid w:val="006579F7"/>
    <w:rsid w:val="0068018F"/>
    <w:rsid w:val="00771D61"/>
    <w:rsid w:val="00781DF8"/>
    <w:rsid w:val="007A1CD7"/>
    <w:rsid w:val="007B30C4"/>
    <w:rsid w:val="007D298D"/>
    <w:rsid w:val="0081107E"/>
    <w:rsid w:val="00833896"/>
    <w:rsid w:val="00861A67"/>
    <w:rsid w:val="0087314B"/>
    <w:rsid w:val="00874F04"/>
    <w:rsid w:val="008D2C23"/>
    <w:rsid w:val="008F148C"/>
    <w:rsid w:val="008F54D7"/>
    <w:rsid w:val="00901033"/>
    <w:rsid w:val="009015E3"/>
    <w:rsid w:val="0091123A"/>
    <w:rsid w:val="00953E50"/>
    <w:rsid w:val="00991442"/>
    <w:rsid w:val="009F206F"/>
    <w:rsid w:val="00A72D0E"/>
    <w:rsid w:val="00A8341F"/>
    <w:rsid w:val="00A8708C"/>
    <w:rsid w:val="00AB11BA"/>
    <w:rsid w:val="00B21E4C"/>
    <w:rsid w:val="00B44855"/>
    <w:rsid w:val="00B614BA"/>
    <w:rsid w:val="00B74152"/>
    <w:rsid w:val="00B83BCB"/>
    <w:rsid w:val="00BE479A"/>
    <w:rsid w:val="00C26BD5"/>
    <w:rsid w:val="00D21F32"/>
    <w:rsid w:val="00D32695"/>
    <w:rsid w:val="00D37265"/>
    <w:rsid w:val="00D559C8"/>
    <w:rsid w:val="00D714E9"/>
    <w:rsid w:val="00D83757"/>
    <w:rsid w:val="00DA2284"/>
    <w:rsid w:val="00DA4C96"/>
    <w:rsid w:val="00DB17EC"/>
    <w:rsid w:val="00E4082B"/>
    <w:rsid w:val="00E4572B"/>
    <w:rsid w:val="00E6797D"/>
    <w:rsid w:val="00E957C9"/>
    <w:rsid w:val="00EA21FE"/>
    <w:rsid w:val="00EB6EA2"/>
    <w:rsid w:val="00EE32DA"/>
    <w:rsid w:val="00F8298D"/>
    <w:rsid w:val="00F92551"/>
    <w:rsid w:val="00F962EA"/>
    <w:rsid w:val="00FA1D16"/>
    <w:rsid w:val="00FD6F9A"/>
    <w:rsid w:val="00FE61AF"/>
    <w:rsid w:val="00FF5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6AC15-998B-43FE-A199-92CE68E3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CD7"/>
  </w:style>
  <w:style w:type="paragraph" w:styleId="Heading1">
    <w:name w:val="heading 1"/>
    <w:basedOn w:val="Normal"/>
    <w:next w:val="Normal"/>
    <w:link w:val="Heading1Char"/>
    <w:qFormat/>
    <w:rsid w:val="00F92551"/>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44855"/>
    <w:rPr>
      <w:color w:val="0000FF" w:themeColor="hyperlink"/>
      <w:u w:val="single"/>
    </w:rPr>
  </w:style>
  <w:style w:type="paragraph" w:styleId="ListParagraph">
    <w:name w:val="List Paragraph"/>
    <w:basedOn w:val="Normal"/>
    <w:qFormat/>
    <w:rsid w:val="00DA2284"/>
    <w:pPr>
      <w:ind w:left="720"/>
      <w:contextualSpacing/>
    </w:pPr>
  </w:style>
  <w:style w:type="character" w:styleId="Strong">
    <w:name w:val="Strong"/>
    <w:qFormat/>
    <w:rsid w:val="00FE61AF"/>
    <w:rPr>
      <w:b/>
      <w:bCs/>
    </w:rPr>
  </w:style>
  <w:style w:type="character" w:customStyle="1" w:styleId="style21">
    <w:name w:val="style21"/>
    <w:rsid w:val="00FE61AF"/>
    <w:rPr>
      <w:sz w:val="14"/>
      <w:szCs w:val="14"/>
    </w:rPr>
  </w:style>
  <w:style w:type="paragraph" w:customStyle="1" w:styleId="bodyc-32">
    <w:name w:val="body c-32"/>
    <w:basedOn w:val="Normal"/>
    <w:rsid w:val="00FE61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11">
    <w:name w:val="c-11"/>
    <w:rsid w:val="00FE61AF"/>
    <w:rPr>
      <w:rFonts w:ascii="Verdana" w:hAnsi="Verdana" w:hint="default"/>
      <w:sz w:val="20"/>
      <w:szCs w:val="20"/>
    </w:rPr>
  </w:style>
  <w:style w:type="paragraph" w:styleId="BodyText2">
    <w:name w:val="Body Text 2"/>
    <w:basedOn w:val="Normal"/>
    <w:link w:val="BodyText2Char"/>
    <w:rsid w:val="00FE61AF"/>
    <w:pPr>
      <w:spacing w:after="120" w:line="480" w:lineRule="auto"/>
    </w:pPr>
    <w:rPr>
      <w:rFonts w:eastAsia="Times New Roman" w:cs="Times New Roman"/>
      <w:sz w:val="24"/>
      <w:szCs w:val="28"/>
      <w:lang w:eastAsia="en-GB"/>
    </w:rPr>
  </w:style>
  <w:style w:type="character" w:customStyle="1" w:styleId="BodyText2Char">
    <w:name w:val="Body Text 2 Char"/>
    <w:basedOn w:val="DefaultParagraphFont"/>
    <w:link w:val="BodyText2"/>
    <w:rsid w:val="00FE61AF"/>
    <w:rPr>
      <w:rFonts w:eastAsia="Times New Roman" w:cs="Times New Roman"/>
      <w:sz w:val="24"/>
      <w:szCs w:val="28"/>
      <w:lang w:eastAsia="en-GB"/>
    </w:rPr>
  </w:style>
  <w:style w:type="character" w:customStyle="1" w:styleId="Heading1Char">
    <w:name w:val="Heading 1 Char"/>
    <w:basedOn w:val="DefaultParagraphFont"/>
    <w:link w:val="Heading1"/>
    <w:rsid w:val="00F92551"/>
    <w:rPr>
      <w:rFonts w:ascii="Cambria" w:eastAsia="Times New Roman" w:hAnsi="Cambria" w:cs="Times New Roman"/>
      <w:b/>
      <w:bCs/>
      <w:kern w:val="32"/>
      <w:sz w:val="32"/>
      <w:szCs w:val="32"/>
      <w:lang w:val="en-US"/>
    </w:rPr>
  </w:style>
  <w:style w:type="paragraph" w:styleId="EndnoteText">
    <w:name w:val="endnote text"/>
    <w:basedOn w:val="Normal"/>
    <w:link w:val="EndnoteTextChar"/>
    <w:rsid w:val="00F92551"/>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F92551"/>
    <w:rPr>
      <w:rFonts w:ascii="Times New Roman" w:eastAsia="Times New Roman" w:hAnsi="Times New Roman" w:cs="Times New Roman"/>
      <w:sz w:val="20"/>
      <w:szCs w:val="20"/>
      <w:lang w:val="en-US"/>
    </w:rPr>
  </w:style>
  <w:style w:type="character" w:styleId="EndnoteReference">
    <w:name w:val="endnote reference"/>
    <w:rsid w:val="00F92551"/>
    <w:rPr>
      <w:vertAlign w:val="superscript"/>
    </w:rPr>
  </w:style>
  <w:style w:type="paragraph" w:styleId="NormalWeb">
    <w:name w:val="Normal (Web)"/>
    <w:basedOn w:val="Normal"/>
    <w:unhideWhenUsed/>
    <w:rsid w:val="00F9255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92551"/>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9255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F92551"/>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92551"/>
    <w:rPr>
      <w:rFonts w:ascii="Times New Roman" w:eastAsia="Times New Roman" w:hAnsi="Times New Roman" w:cs="Times New Roman"/>
      <w:sz w:val="24"/>
      <w:szCs w:val="24"/>
      <w:lang w:val="en-US"/>
    </w:rPr>
  </w:style>
  <w:style w:type="character" w:styleId="CommentReference">
    <w:name w:val="annotation reference"/>
    <w:rsid w:val="00F92551"/>
    <w:rPr>
      <w:sz w:val="16"/>
      <w:szCs w:val="16"/>
    </w:rPr>
  </w:style>
  <w:style w:type="paragraph" w:styleId="CommentText">
    <w:name w:val="annotation text"/>
    <w:basedOn w:val="Normal"/>
    <w:link w:val="CommentTextChar"/>
    <w:rsid w:val="00F9255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F9255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rsid w:val="00F92551"/>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rsid w:val="00F92551"/>
    <w:rPr>
      <w:rFonts w:ascii="Tahoma" w:eastAsia="Times New Roman" w:hAnsi="Tahoma" w:cs="Times New Roman"/>
      <w:sz w:val="16"/>
      <w:szCs w:val="16"/>
      <w:lang w:val="en-US"/>
    </w:rPr>
  </w:style>
  <w:style w:type="table" w:styleId="TableGrid">
    <w:name w:val="Table Grid"/>
    <w:basedOn w:val="TableNormal"/>
    <w:uiPriority w:val="59"/>
    <w:rsid w:val="00F9255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2551"/>
    <w:pPr>
      <w:spacing w:after="0"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rsid w:val="00F92551"/>
    <w:rPr>
      <w:b/>
      <w:bCs/>
    </w:rPr>
  </w:style>
  <w:style w:type="character" w:customStyle="1" w:styleId="CommentSubjectChar">
    <w:name w:val="Comment Subject Char"/>
    <w:basedOn w:val="CommentTextChar"/>
    <w:link w:val="CommentSubject"/>
    <w:rsid w:val="00F9255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turner@hu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4730</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Turner</dc:creator>
  <cp:lastModifiedBy>Lynda Turner</cp:lastModifiedBy>
  <cp:revision>3</cp:revision>
  <dcterms:created xsi:type="dcterms:W3CDTF">2016-04-20T14:11:00Z</dcterms:created>
  <dcterms:modified xsi:type="dcterms:W3CDTF">2016-04-20T14:12:00Z</dcterms:modified>
</cp:coreProperties>
</file>