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AD" w:rsidRPr="006C60AD" w:rsidRDefault="006C60AD" w:rsidP="006C60AD">
      <w:pPr>
        <w:rPr>
          <w:b/>
          <w:bCs/>
        </w:rPr>
      </w:pPr>
      <w:bookmarkStart w:id="0" w:name="OLE_LINK3"/>
      <w:bookmarkStart w:id="1" w:name="OLE_LINK4"/>
      <w:r>
        <w:t xml:space="preserve">Bennett, L. (2012) </w:t>
      </w:r>
      <w:proofErr w:type="spellStart"/>
      <w:r w:rsidRPr="00C64BA3">
        <w:t>Teachmeets</w:t>
      </w:r>
      <w:proofErr w:type="spellEnd"/>
      <w:r w:rsidRPr="00C64BA3">
        <w:t xml:space="preserve">: </w:t>
      </w:r>
      <w:proofErr w:type="spellStart"/>
      <w:r w:rsidRPr="00C64BA3">
        <w:t>Guerilla</w:t>
      </w:r>
      <w:proofErr w:type="spellEnd"/>
      <w:r w:rsidRPr="00C64BA3">
        <w:t xml:space="preserve"> </w:t>
      </w:r>
      <w:proofErr w:type="spellStart"/>
      <w:r w:rsidRPr="00C64BA3">
        <w:t>CPD</w:t>
      </w:r>
      <w:proofErr w:type="spellEnd"/>
      <w:r w:rsidRPr="00C64BA3">
        <w:t xml:space="preserve"> </w:t>
      </w:r>
      <w:r w:rsidRPr="00C64BA3">
        <w:rPr>
          <w:i/>
        </w:rPr>
        <w:t>Educational Developments</w:t>
      </w:r>
      <w:r>
        <w:t xml:space="preserve"> 13.3 pp23-27 </w:t>
      </w:r>
      <w:proofErr w:type="spellStart"/>
      <w:proofErr w:type="gramStart"/>
      <w:r w:rsidRPr="00353D61">
        <w:t>SEDA</w:t>
      </w:r>
      <w:proofErr w:type="spellEnd"/>
      <w:r w:rsidRPr="00353D61">
        <w:t xml:space="preserve"> </w:t>
      </w:r>
      <w:r>
        <w:t xml:space="preserve"> </w:t>
      </w:r>
      <w:commentRangeStart w:id="2"/>
      <w:r>
        <w:t>Available</w:t>
      </w:r>
      <w:proofErr w:type="gramEnd"/>
      <w:r>
        <w:t xml:space="preserve"> from </w:t>
      </w:r>
      <w:r w:rsidRPr="006C60AD">
        <w:rPr>
          <w:bCs/>
        </w:rPr>
        <w:t>http://www.seda.ac.uk/?p=5_4_1&amp;pID=13.3</w:t>
      </w:r>
      <w:commentRangeEnd w:id="2"/>
      <w:r>
        <w:rPr>
          <w:rStyle w:val="CommentReference"/>
        </w:rPr>
        <w:commentReference w:id="2"/>
      </w:r>
    </w:p>
    <w:p w:rsidR="006C60AD" w:rsidRDefault="006C60AD" w:rsidP="006C60AD"/>
    <w:bookmarkEnd w:id="0"/>
    <w:bookmarkEnd w:id="1"/>
    <w:p w:rsidR="00FD65F0" w:rsidRDefault="00FD65F0" w:rsidP="00FD65F0">
      <w:pPr>
        <w:pStyle w:val="Heading1"/>
      </w:pPr>
      <w:proofErr w:type="spellStart"/>
      <w:r w:rsidRPr="00FD20AA">
        <w:t>Teachmeets</w:t>
      </w:r>
      <w:proofErr w:type="spellEnd"/>
      <w:r w:rsidRPr="00FD20AA">
        <w:t xml:space="preserve">: </w:t>
      </w:r>
      <w:proofErr w:type="spellStart"/>
      <w:r w:rsidRPr="00FD20AA">
        <w:t>Guerilla</w:t>
      </w:r>
      <w:proofErr w:type="spellEnd"/>
      <w:r w:rsidRPr="00FD20AA">
        <w:t xml:space="preserve"> </w:t>
      </w:r>
      <w:proofErr w:type="spellStart"/>
      <w:r w:rsidRPr="00FD20AA">
        <w:t>CPD</w:t>
      </w:r>
      <w:proofErr w:type="spellEnd"/>
    </w:p>
    <w:p w:rsidR="003631B1" w:rsidRDefault="003631B1" w:rsidP="003631B1">
      <w:r>
        <w:t xml:space="preserve">Liz Bennett, Course Leader MSc Multimedia and </w:t>
      </w:r>
      <w:proofErr w:type="spellStart"/>
      <w:r>
        <w:t>Elearning</w:t>
      </w:r>
      <w:proofErr w:type="spellEnd"/>
      <w:r>
        <w:t>, University of Huddersfield</w:t>
      </w:r>
    </w:p>
    <w:p w:rsidR="003631B1" w:rsidRPr="003631B1" w:rsidRDefault="003631B1" w:rsidP="003631B1"/>
    <w:p w:rsidR="00B77495" w:rsidRDefault="00FD20AA" w:rsidP="00040EB2">
      <w:proofErr w:type="gramStart"/>
      <w:r w:rsidRPr="00FD20AA">
        <w:t xml:space="preserve">Dubbed as </w:t>
      </w:r>
      <w:r w:rsidR="007870AE">
        <w:t>‘</w:t>
      </w:r>
      <w:proofErr w:type="spellStart"/>
      <w:r w:rsidRPr="00FD20AA">
        <w:t>Guerilla</w:t>
      </w:r>
      <w:proofErr w:type="spellEnd"/>
      <w:r w:rsidRPr="00FD20AA">
        <w:t xml:space="preserve"> </w:t>
      </w:r>
      <w:proofErr w:type="spellStart"/>
      <w:r w:rsidRPr="00FD20AA">
        <w:t>CPD</w:t>
      </w:r>
      <w:proofErr w:type="spellEnd"/>
      <w:r w:rsidR="007870AE">
        <w:t>’</w:t>
      </w:r>
      <w:r w:rsidR="009E7623">
        <w:t xml:space="preserve"> </w:t>
      </w:r>
      <w:proofErr w:type="spellStart"/>
      <w:r w:rsidR="009E7623">
        <w:t>TeachM</w:t>
      </w:r>
      <w:r>
        <w:t>eets</w:t>
      </w:r>
      <w:proofErr w:type="spellEnd"/>
      <w:r w:rsidR="007870AE">
        <w:t xml:space="preserve"> are a relative new-</w:t>
      </w:r>
      <w:r>
        <w:t>comer to the style, structure and principles of continuous professional development</w:t>
      </w:r>
      <w:r w:rsidR="00571C1D">
        <w:t>, CPD</w:t>
      </w:r>
      <w:r>
        <w:t>.</w:t>
      </w:r>
      <w:proofErr w:type="gramEnd"/>
      <w:r>
        <w:t xml:space="preserve">  They are radical in that their intention is to provide teachers with a forum for sharing their practices outside of the classroom without the structures</w:t>
      </w:r>
      <w:r w:rsidR="00040EB2">
        <w:t xml:space="preserve"> of normal staff development</w:t>
      </w:r>
      <w:r>
        <w:t xml:space="preserve">.  </w:t>
      </w:r>
      <w:r w:rsidR="00040EB2">
        <w:t xml:space="preserve">This article introduces </w:t>
      </w:r>
      <w:proofErr w:type="spellStart"/>
      <w:r w:rsidR="00040EB2">
        <w:t>Teach</w:t>
      </w:r>
      <w:r w:rsidR="009E7623">
        <w:t>M</w:t>
      </w:r>
      <w:r w:rsidR="007870AE">
        <w:t>eets</w:t>
      </w:r>
      <w:proofErr w:type="spellEnd"/>
      <w:r w:rsidR="007870AE">
        <w:t xml:space="preserve"> and discusses how their</w:t>
      </w:r>
      <w:r>
        <w:t xml:space="preserve"> principles a</w:t>
      </w:r>
      <w:r w:rsidR="005C1C51">
        <w:t>nd practices have been adapted</w:t>
      </w:r>
      <w:r w:rsidR="007870AE">
        <w:t xml:space="preserve"> for use in </w:t>
      </w:r>
      <w:r w:rsidR="00B77495">
        <w:t>formal CPD.</w:t>
      </w:r>
    </w:p>
    <w:p w:rsidR="005C1C51" w:rsidRDefault="00D63E3A" w:rsidP="005C1C51">
      <w:pPr>
        <w:pStyle w:val="Heading2"/>
      </w:pPr>
      <w:r>
        <w:t>W</w:t>
      </w:r>
      <w:r w:rsidR="009E7623">
        <w:t xml:space="preserve">hat are </w:t>
      </w:r>
      <w:proofErr w:type="spellStart"/>
      <w:r w:rsidR="009E7623">
        <w:t>TeachM</w:t>
      </w:r>
      <w:r w:rsidR="005C1C51">
        <w:t>eets</w:t>
      </w:r>
      <w:proofErr w:type="spellEnd"/>
      <w:r w:rsidR="00B77495">
        <w:t>?</w:t>
      </w:r>
    </w:p>
    <w:p w:rsidR="00690CAF" w:rsidRDefault="00997159" w:rsidP="00040EB2">
      <w:proofErr w:type="spellStart"/>
      <w:r>
        <w:t>TeachMeets</w:t>
      </w:r>
      <w:proofErr w:type="spellEnd"/>
      <w:r w:rsidR="007870AE">
        <w:t xml:space="preserve"> were developed by a small group of people including Ewan McIntosh</w:t>
      </w:r>
      <w:r w:rsidR="007C6288">
        <w:t xml:space="preserve">, who </w:t>
      </w:r>
      <w:r w:rsidR="00DA4623">
        <w:t>is an educational consultan</w:t>
      </w:r>
      <w:r w:rsidR="00AA5C05">
        <w:t xml:space="preserve">t and founder of </w:t>
      </w:r>
      <w:proofErr w:type="spellStart"/>
      <w:r w:rsidR="00AA5C05">
        <w:t>NoTosh</w:t>
      </w:r>
      <w:proofErr w:type="spellEnd"/>
      <w:r w:rsidR="00AA5C05">
        <w:t xml:space="preserve"> </w:t>
      </w:r>
      <w:proofErr w:type="gramStart"/>
      <w:r w:rsidR="00AA5C05">
        <w:t>company</w:t>
      </w:r>
      <w:proofErr w:type="gramEnd"/>
      <w:r w:rsidR="00DA4623">
        <w:t xml:space="preserve"> which promotes innovative classroom practices.  </w:t>
      </w:r>
      <w:proofErr w:type="spellStart"/>
      <w:r w:rsidR="00DA4623">
        <w:t>TeachMeets</w:t>
      </w:r>
      <w:proofErr w:type="spellEnd"/>
      <w:r w:rsidR="007870AE">
        <w:t xml:space="preserve"> originate</w:t>
      </w:r>
      <w:r w:rsidR="00DA4623">
        <w:t>d</w:t>
      </w:r>
      <w:r w:rsidR="007870AE">
        <w:t xml:space="preserve"> in the schools sector in that their adoption was originally focused on the needs of teachers in the primary and secondary </w:t>
      </w:r>
      <w:r w:rsidR="00DA4623">
        <w:t>schools</w:t>
      </w:r>
      <w:r w:rsidR="007870AE">
        <w:t xml:space="preserve">.  </w:t>
      </w:r>
      <w:r w:rsidR="00690CAF">
        <w:t xml:space="preserve">Participation in a </w:t>
      </w:r>
      <w:proofErr w:type="spellStart"/>
      <w:r w:rsidR="00690CAF">
        <w:t>TeachMeet</w:t>
      </w:r>
      <w:proofErr w:type="spellEnd"/>
      <w:r w:rsidR="00690CAF">
        <w:t xml:space="preserve"> is </w:t>
      </w:r>
      <w:r w:rsidR="00DF4D9D">
        <w:t>growing</w:t>
      </w:r>
      <w:r w:rsidR="00690CAF">
        <w:t xml:space="preserve"> with teachers from other education sectors </w:t>
      </w:r>
      <w:r w:rsidR="00C64F7D">
        <w:t xml:space="preserve">(for instance FE and HE) </w:t>
      </w:r>
      <w:r w:rsidR="00690CAF">
        <w:t xml:space="preserve">interested in their use.  </w:t>
      </w:r>
      <w:proofErr w:type="spellStart"/>
      <w:r w:rsidR="00690CAF">
        <w:t>Teachmeets</w:t>
      </w:r>
      <w:proofErr w:type="spellEnd"/>
      <w:r w:rsidR="00690CAF">
        <w:t xml:space="preserve"> have also been co-or</w:t>
      </w:r>
      <w:r w:rsidR="00AA5C05">
        <w:t>dinated by Schools of Education</w:t>
      </w:r>
      <w:r w:rsidR="00690CAF">
        <w:t xml:space="preserve"> to encourage trainee teachers to build up their professional networks and engagement in CPD activities.  </w:t>
      </w:r>
    </w:p>
    <w:p w:rsidR="00036483" w:rsidRDefault="00690CAF" w:rsidP="00040EB2">
      <w:proofErr w:type="spellStart"/>
      <w:r>
        <w:t>Teachmeets</w:t>
      </w:r>
      <w:proofErr w:type="spellEnd"/>
      <w:r>
        <w:t xml:space="preserve"> </w:t>
      </w:r>
      <w:r w:rsidR="00DA4623">
        <w:t>usually last a couple of hours often in the evening</w:t>
      </w:r>
      <w:r>
        <w:t xml:space="preserve"> and are focussed around teachers sharing</w:t>
      </w:r>
      <w:r w:rsidR="00DA4623">
        <w:t xml:space="preserve"> ideas with one another based on their classroom practices </w:t>
      </w:r>
      <w:r w:rsidR="00AA5C05">
        <w:t>- the</w:t>
      </w:r>
      <w:r w:rsidR="00DA4623">
        <w:t xml:space="preserve"> things that they’ve used and found effective in their teaching.  </w:t>
      </w:r>
      <w:r w:rsidR="00036483">
        <w:t xml:space="preserve">The event is </w:t>
      </w:r>
      <w:r w:rsidR="00DF4D9D">
        <w:t xml:space="preserve">structured </w:t>
      </w:r>
      <w:r w:rsidR="00036483">
        <w:t>around two different lengths of presentation: the 2 minute or ‘</w:t>
      </w:r>
      <w:proofErr w:type="spellStart"/>
      <w:r w:rsidR="00036483">
        <w:t>nano</w:t>
      </w:r>
      <w:proofErr w:type="spellEnd"/>
      <w:r w:rsidR="00036483">
        <w:t xml:space="preserve">’ presentation or a 7 minute or ‘micro’ delivery.  </w:t>
      </w:r>
    </w:p>
    <w:p w:rsidR="00FD65F0" w:rsidRDefault="00FD65F0" w:rsidP="00FD65F0">
      <w:r>
        <w:t xml:space="preserve">Very few rules that apply to </w:t>
      </w:r>
      <w:proofErr w:type="spellStart"/>
      <w:r>
        <w:t>TeachMeets</w:t>
      </w:r>
      <w:proofErr w:type="spellEnd"/>
      <w:r>
        <w:t xml:space="preserve"> but </w:t>
      </w:r>
      <w:r w:rsidR="00D64594">
        <w:t xml:space="preserve">originally </w:t>
      </w:r>
      <w:r>
        <w:t xml:space="preserve">they </w:t>
      </w:r>
      <w:r w:rsidR="00D64594">
        <w:t>did</w:t>
      </w:r>
      <w:r>
        <w:t xml:space="preserve"> not </w:t>
      </w:r>
      <w:r w:rsidR="00D64594">
        <w:t xml:space="preserve">allow sponsorship or </w:t>
      </w:r>
      <w:r>
        <w:t xml:space="preserve">any commercial activity.  </w:t>
      </w:r>
      <w:r w:rsidR="00D64594">
        <w:t xml:space="preserve">However more recently this notion has mellowed and whilst the subject of heated debate in the </w:t>
      </w:r>
      <w:proofErr w:type="spellStart"/>
      <w:r w:rsidR="00D64594">
        <w:t>TeachMeet</w:t>
      </w:r>
      <w:proofErr w:type="spellEnd"/>
      <w:r w:rsidR="00D64594">
        <w:t xml:space="preserve"> community some events are sponsored perhaps through provision of refreshments in exchange for giving out promotional materials.  That said </w:t>
      </w:r>
      <w:proofErr w:type="spellStart"/>
      <w:r w:rsidR="00D64594">
        <w:t>Teachmeets</w:t>
      </w:r>
      <w:proofErr w:type="spellEnd"/>
      <w:r w:rsidR="00D64594">
        <w:t xml:space="preserve"> </w:t>
      </w:r>
      <w:r>
        <w:t>are ‘low key’</w:t>
      </w:r>
      <w:r w:rsidR="00C64F7D">
        <w:t xml:space="preserve"> </w:t>
      </w:r>
      <w:r w:rsidR="00DA4623">
        <w:t>events</w:t>
      </w:r>
      <w:r w:rsidR="00DF4D9D">
        <w:t xml:space="preserve"> in that t</w:t>
      </w:r>
      <w:r w:rsidR="00DA4623">
        <w:t xml:space="preserve">hey do not have a </w:t>
      </w:r>
      <w:r w:rsidR="00D64594">
        <w:t xml:space="preserve">regular funding source.  Just as likely is an event without sponsorship </w:t>
      </w:r>
      <w:proofErr w:type="gramStart"/>
      <w:r w:rsidR="00D64594">
        <w:t>were</w:t>
      </w:r>
      <w:proofErr w:type="gramEnd"/>
      <w:r w:rsidR="00D64594">
        <w:t xml:space="preserve"> participants make a small contributions for </w:t>
      </w:r>
      <w:proofErr w:type="spellStart"/>
      <w:r w:rsidR="00D64594">
        <w:t>refreshcments</w:t>
      </w:r>
      <w:proofErr w:type="spellEnd"/>
      <w:r w:rsidR="00D64594">
        <w:t xml:space="preserve">.  For instance </w:t>
      </w:r>
      <w:r>
        <w:t xml:space="preserve">Bolton </w:t>
      </w:r>
      <w:proofErr w:type="spellStart"/>
      <w:r>
        <w:t>TeachMeet</w:t>
      </w:r>
      <w:proofErr w:type="spellEnd"/>
      <w:r>
        <w:t xml:space="preserve"> recently charged £2 for a pie and pea supper.  </w:t>
      </w:r>
      <w:r w:rsidR="007870AE">
        <w:t xml:space="preserve">The </w:t>
      </w:r>
      <w:r w:rsidR="00036483">
        <w:t>notion is that</w:t>
      </w:r>
      <w:r w:rsidR="007870AE">
        <w:t xml:space="preserve"> </w:t>
      </w:r>
      <w:r w:rsidR="005C1C51">
        <w:t>teachers organis</w:t>
      </w:r>
      <w:r w:rsidR="007160F8">
        <w:t>e</w:t>
      </w:r>
      <w:r w:rsidR="00997159">
        <w:t xml:space="preserve"> their own events</w:t>
      </w:r>
      <w:r w:rsidR="00C64F7D">
        <w:t xml:space="preserve">, often in the school premises and publicising them themselves, </w:t>
      </w:r>
      <w:r>
        <w:t>through word of mouth</w:t>
      </w:r>
      <w:r w:rsidR="00C64F7D">
        <w:t xml:space="preserve"> and its electronic equivalents</w:t>
      </w:r>
      <w:r w:rsidR="00AA5C05">
        <w:t xml:space="preserve"> </w:t>
      </w:r>
      <w:r w:rsidR="00AA5C05">
        <w:lastRenderedPageBreak/>
        <w:t>including the</w:t>
      </w:r>
      <w:r w:rsidR="00C64F7D">
        <w:t xml:space="preserve"> </w:t>
      </w:r>
      <w:proofErr w:type="spellStart"/>
      <w:r w:rsidR="00C64F7D">
        <w:t>TeachM</w:t>
      </w:r>
      <w:r>
        <w:t>eet</w:t>
      </w:r>
      <w:proofErr w:type="spellEnd"/>
      <w:r>
        <w:t xml:space="preserve"> wiki page</w:t>
      </w:r>
      <w:r w:rsidRPr="00222A2F">
        <w:t xml:space="preserve"> </w:t>
      </w:r>
      <w:r>
        <w:t>(</w:t>
      </w:r>
      <w:r w:rsidRPr="00222A2F">
        <w:t>teachmeet.pbworks.com</w:t>
      </w:r>
      <w:r>
        <w:t>) and social media</w:t>
      </w:r>
      <w:r w:rsidR="00AA5C05">
        <w:t>, such as Twitter</w:t>
      </w:r>
      <w:r>
        <w:t xml:space="preserve">. </w:t>
      </w:r>
    </w:p>
    <w:p w:rsidR="00036483" w:rsidRDefault="00036483" w:rsidP="00B77495"/>
    <w:p w:rsidR="00036483" w:rsidRDefault="00E5032F" w:rsidP="00036483">
      <w:pPr>
        <w:pStyle w:val="Heading2"/>
      </w:pPr>
      <w:r>
        <w:t>A</w:t>
      </w:r>
      <w:r w:rsidR="00036483">
        <w:t>ccusations of ‘</w:t>
      </w:r>
      <w:proofErr w:type="spellStart"/>
      <w:r w:rsidR="00036483">
        <w:t>technocentricity</w:t>
      </w:r>
      <w:proofErr w:type="spellEnd"/>
      <w:r w:rsidR="00036483">
        <w:t>’</w:t>
      </w:r>
    </w:p>
    <w:p w:rsidR="00036483" w:rsidRDefault="00B77495" w:rsidP="001E4C73">
      <w:r>
        <w:t>The focus</w:t>
      </w:r>
      <w:r w:rsidR="007870AE">
        <w:t xml:space="preserve"> of </w:t>
      </w:r>
      <w:proofErr w:type="spellStart"/>
      <w:r w:rsidR="007870AE">
        <w:t>TeachMeets</w:t>
      </w:r>
      <w:proofErr w:type="spellEnd"/>
      <w:r>
        <w:t xml:space="preserve"> on innovation has led to accusations of ‘</w:t>
      </w:r>
      <w:proofErr w:type="spellStart"/>
      <w:r>
        <w:t>technocentricity</w:t>
      </w:r>
      <w:proofErr w:type="spellEnd"/>
      <w:r>
        <w:t xml:space="preserve">’ </w:t>
      </w:r>
      <w:r w:rsidR="00C64F7D">
        <w:t xml:space="preserve">- </w:t>
      </w:r>
      <w:r w:rsidR="007870AE">
        <w:t xml:space="preserve">the principle that the technology takes centre stage and </w:t>
      </w:r>
      <w:r w:rsidR="00C64F7D">
        <w:t xml:space="preserve">that </w:t>
      </w:r>
      <w:r w:rsidR="007870AE">
        <w:t>participants are concerned with showing off their</w:t>
      </w:r>
      <w:r>
        <w:t xml:space="preserve"> newest, </w:t>
      </w:r>
      <w:proofErr w:type="spellStart"/>
      <w:r>
        <w:t>whizzist</w:t>
      </w:r>
      <w:proofErr w:type="spellEnd"/>
      <w:r>
        <w:t xml:space="preserve"> gadget.  However this is certainly not their intention and</w:t>
      </w:r>
      <w:r w:rsidR="007870AE">
        <w:t>,</w:t>
      </w:r>
      <w:r>
        <w:t xml:space="preserve"> as </w:t>
      </w:r>
      <w:r w:rsidR="00A719DF">
        <w:t>Ewan McIntosh says, if the techn</w:t>
      </w:r>
      <w:r w:rsidR="009E7623">
        <w:t xml:space="preserve">ology takes over then the </w:t>
      </w:r>
      <w:proofErr w:type="spellStart"/>
      <w:r w:rsidR="009E7623">
        <w:t>TeachM</w:t>
      </w:r>
      <w:r w:rsidR="00A719DF">
        <w:t>eet</w:t>
      </w:r>
      <w:proofErr w:type="spellEnd"/>
      <w:r w:rsidR="00A719DF">
        <w:t xml:space="preserve"> idea has failed.  </w:t>
      </w:r>
    </w:p>
    <w:p w:rsidR="00036483" w:rsidRDefault="005551A4" w:rsidP="001E4C73">
      <w:pPr>
        <w:rPr>
          <w:rFonts w:eastAsia="Times New Roman" w:cs="Times New Roman"/>
          <w:szCs w:val="24"/>
          <w:lang w:eastAsia="en-GB"/>
        </w:rPr>
      </w:pPr>
      <w:r>
        <w:t>The overlap between technology and pedagogy is one that is frequently debated</w:t>
      </w:r>
      <w:r w:rsidR="00C64F7D">
        <w:t xml:space="preserve"> by academic developers and learning technologists</w:t>
      </w:r>
      <w:r>
        <w:t xml:space="preserve">.  There is a familiar adage of </w:t>
      </w:r>
      <w:r w:rsidR="00C64F7D">
        <w:t>‘</w:t>
      </w:r>
      <w:r>
        <w:t>prioritising the pedagogy over the technology</w:t>
      </w:r>
      <w:r w:rsidR="00C64F7D">
        <w:t>’</w:t>
      </w:r>
      <w:r>
        <w:t xml:space="preserve">.  However a more nuanced way of understanding the adoption of technology in the classroom </w:t>
      </w:r>
      <w:r w:rsidR="00C64F7D">
        <w:t>suggests</w:t>
      </w:r>
      <w:r>
        <w:t xml:space="preserve"> that rather than technology and pedagogy being discrete forms of knowledge, instead there is overlap between the two.  </w:t>
      </w:r>
      <w:r w:rsidR="00036483">
        <w:t>As Mira Vogel, co</w:t>
      </w:r>
      <w:r w:rsidR="00AA5C05">
        <w:t xml:space="preserve">ncluded </w:t>
      </w:r>
      <w:r w:rsidR="00036483">
        <w:t>in her</w:t>
      </w:r>
      <w:r w:rsidR="00AA5C05">
        <w:t xml:space="preserve"> literature report for</w:t>
      </w:r>
      <w:r w:rsidR="007B4B35">
        <w:t xml:space="preserve"> </w:t>
      </w:r>
      <w:r w:rsidR="00036483">
        <w:t>the HEA on t</w:t>
      </w:r>
      <w:r w:rsidR="007B4B35">
        <w:t xml:space="preserve">he role of Academic Developers there is a need for technological skills and understanding and that this need </w:t>
      </w:r>
      <w:r w:rsidR="00036483" w:rsidRPr="005551A4">
        <w:rPr>
          <w:rFonts w:eastAsia="Times New Roman" w:cs="Times New Roman"/>
          <w:szCs w:val="24"/>
          <w:lang w:eastAsia="en-GB"/>
        </w:rPr>
        <w:t>“challenges the prevailing espoused theory that the technicalities should be subordinated to educational concerns”</w:t>
      </w:r>
      <w:r w:rsidR="007B4B35">
        <w:rPr>
          <w:rFonts w:eastAsia="Times New Roman" w:cs="Times New Roman"/>
          <w:szCs w:val="24"/>
          <w:lang w:eastAsia="en-GB"/>
        </w:rPr>
        <w:t xml:space="preserve"> (2009, p.14).  Likewise </w:t>
      </w:r>
      <w:r w:rsidR="001E4C73" w:rsidRPr="005551A4">
        <w:rPr>
          <w:rFonts w:eastAsia="Times New Roman" w:cs="Times New Roman"/>
          <w:szCs w:val="24"/>
          <w:lang w:eastAsia="en-GB"/>
        </w:rPr>
        <w:t>Mishra and Koehler (2006) note that it is necessary for teachers to have new forms of knowledge</w:t>
      </w:r>
      <w:r w:rsidR="00C64F7D">
        <w:rPr>
          <w:rFonts w:eastAsia="Times New Roman" w:cs="Times New Roman"/>
          <w:szCs w:val="24"/>
          <w:lang w:eastAsia="en-GB"/>
        </w:rPr>
        <w:t xml:space="preserve"> when adopting technology in their teaching practices</w:t>
      </w:r>
      <w:r w:rsidR="001E4C73" w:rsidRPr="005551A4">
        <w:rPr>
          <w:rFonts w:eastAsia="Times New Roman" w:cs="Times New Roman"/>
          <w:szCs w:val="24"/>
          <w:lang w:eastAsia="en-GB"/>
        </w:rPr>
        <w:t xml:space="preserve"> </w:t>
      </w:r>
      <w:r w:rsidR="00AA5C05">
        <w:rPr>
          <w:rFonts w:eastAsia="Times New Roman" w:cs="Times New Roman"/>
          <w:szCs w:val="24"/>
          <w:lang w:eastAsia="en-GB"/>
        </w:rPr>
        <w:t xml:space="preserve">that it is the </w:t>
      </w:r>
      <w:r w:rsidR="001E4C73" w:rsidRPr="005551A4">
        <w:rPr>
          <w:rFonts w:eastAsia="Times New Roman" w:cs="Times New Roman"/>
          <w:szCs w:val="24"/>
          <w:lang w:eastAsia="en-GB"/>
        </w:rPr>
        <w:t xml:space="preserve">knowledge of how the technology interacts with the content and pedagogy.  They argue that it is inappropriate to separate technological skills from the way that they impact on both the content knowledge (what is going to be taught) and the pedagogical knowledge (how it is </w:t>
      </w:r>
      <w:r w:rsidR="001E4C73">
        <w:rPr>
          <w:rFonts w:eastAsia="Times New Roman" w:cs="Times New Roman"/>
          <w:szCs w:val="24"/>
          <w:lang w:eastAsia="en-GB"/>
        </w:rPr>
        <w:t xml:space="preserve">going to be taught).  </w:t>
      </w:r>
    </w:p>
    <w:p w:rsidR="001E4C73" w:rsidRPr="005551A4" w:rsidRDefault="007B4B35" w:rsidP="001E4C73">
      <w:r>
        <w:rPr>
          <w:rFonts w:eastAsia="Times New Roman" w:cs="Times New Roman"/>
          <w:szCs w:val="24"/>
          <w:lang w:eastAsia="en-GB"/>
        </w:rPr>
        <w:t>Mishra and Koehler (2006) have theorised the way that technology</w:t>
      </w:r>
      <w:r w:rsidR="00E5032F">
        <w:rPr>
          <w:rFonts w:eastAsia="Times New Roman" w:cs="Times New Roman"/>
          <w:szCs w:val="24"/>
          <w:lang w:eastAsia="en-GB"/>
        </w:rPr>
        <w:t>,</w:t>
      </w:r>
      <w:r>
        <w:rPr>
          <w:rFonts w:eastAsia="Times New Roman" w:cs="Times New Roman"/>
          <w:szCs w:val="24"/>
          <w:lang w:eastAsia="en-GB"/>
        </w:rPr>
        <w:t xml:space="preserve"> pedagogy and content knowledge interact.  </w:t>
      </w:r>
      <w:r w:rsidR="001E4C73">
        <w:rPr>
          <w:rFonts w:eastAsia="Times New Roman" w:cs="Times New Roman"/>
          <w:szCs w:val="24"/>
          <w:lang w:eastAsia="en-GB"/>
        </w:rPr>
        <w:t>Figure XX</w:t>
      </w:r>
      <w:r w:rsidR="000D51A0">
        <w:rPr>
          <w:rFonts w:eastAsia="Times New Roman" w:cs="Times New Roman"/>
          <w:szCs w:val="24"/>
          <w:lang w:eastAsia="en-GB"/>
        </w:rPr>
        <w:t xml:space="preserve"> illustrates </w:t>
      </w:r>
      <w:r w:rsidR="001E4C73" w:rsidRPr="005551A4">
        <w:rPr>
          <w:rFonts w:eastAsia="Times New Roman" w:cs="Times New Roman"/>
          <w:szCs w:val="24"/>
          <w:lang w:eastAsia="en-GB"/>
        </w:rPr>
        <w:t>intersections bet</w:t>
      </w:r>
      <w:r w:rsidR="002D6781">
        <w:rPr>
          <w:rFonts w:eastAsia="Times New Roman" w:cs="Times New Roman"/>
          <w:szCs w:val="24"/>
          <w:lang w:eastAsia="en-GB"/>
        </w:rPr>
        <w:t xml:space="preserve">ween </w:t>
      </w:r>
      <w:r w:rsidR="00AA5C05">
        <w:rPr>
          <w:rFonts w:eastAsia="Times New Roman" w:cs="Times New Roman"/>
          <w:szCs w:val="24"/>
          <w:lang w:eastAsia="en-GB"/>
        </w:rPr>
        <w:t>these</w:t>
      </w:r>
      <w:r w:rsidR="002D6781">
        <w:rPr>
          <w:rFonts w:eastAsia="Times New Roman" w:cs="Times New Roman"/>
          <w:szCs w:val="24"/>
          <w:lang w:eastAsia="en-GB"/>
        </w:rPr>
        <w:t xml:space="preserve"> </w:t>
      </w:r>
      <w:r w:rsidR="000D51A0">
        <w:rPr>
          <w:rFonts w:eastAsia="Times New Roman" w:cs="Times New Roman"/>
          <w:szCs w:val="24"/>
          <w:lang w:eastAsia="en-GB"/>
        </w:rPr>
        <w:t>types of knowledge with at t</w:t>
      </w:r>
      <w:r w:rsidR="001E4C73" w:rsidRPr="005551A4">
        <w:rPr>
          <w:rFonts w:eastAsia="Times New Roman" w:cs="Times New Roman"/>
          <w:szCs w:val="24"/>
          <w:lang w:eastAsia="en-GB"/>
        </w:rPr>
        <w:t xml:space="preserve">he centre of the Venn diagram is the technological, pedagogical and content knowledge (TPCK). </w:t>
      </w:r>
      <w:r w:rsidR="001E4C73">
        <w:rPr>
          <w:rFonts w:eastAsia="Times New Roman" w:cs="Times New Roman"/>
          <w:szCs w:val="24"/>
          <w:lang w:eastAsia="en-GB"/>
        </w:rPr>
        <w:t xml:space="preserve"> </w:t>
      </w:r>
      <w:r w:rsidR="001E4C73" w:rsidRPr="005551A4">
        <w:rPr>
          <w:rFonts w:eastAsia="Times New Roman" w:cs="Times New Roman"/>
          <w:szCs w:val="24"/>
          <w:lang w:eastAsia="en-GB"/>
        </w:rPr>
        <w:t xml:space="preserve">Kennedy and </w:t>
      </w:r>
      <w:proofErr w:type="spellStart"/>
      <w:r w:rsidR="001E4C73" w:rsidRPr="005551A4">
        <w:rPr>
          <w:rFonts w:eastAsia="Times New Roman" w:cs="Times New Roman"/>
          <w:szCs w:val="24"/>
          <w:lang w:eastAsia="en-GB"/>
        </w:rPr>
        <w:t>Lefevre</w:t>
      </w:r>
      <w:proofErr w:type="spellEnd"/>
      <w:r w:rsidR="001E4C73" w:rsidRPr="005551A4">
        <w:rPr>
          <w:rFonts w:eastAsia="Times New Roman" w:cs="Times New Roman"/>
          <w:szCs w:val="24"/>
          <w:lang w:eastAsia="en-GB"/>
        </w:rPr>
        <w:t xml:space="preserve"> (2009) </w:t>
      </w:r>
      <w:r w:rsidR="001E4C73">
        <w:rPr>
          <w:rFonts w:eastAsia="Times New Roman" w:cs="Times New Roman"/>
          <w:szCs w:val="24"/>
          <w:lang w:eastAsia="en-GB"/>
        </w:rPr>
        <w:t xml:space="preserve">explain these intersections as new forms of expertise which requires </w:t>
      </w:r>
      <w:r w:rsidR="001E4C73" w:rsidRPr="005551A4">
        <w:rPr>
          <w:rFonts w:eastAsia="Times New Roman" w:cs="Times New Roman"/>
          <w:szCs w:val="24"/>
          <w:lang w:eastAsia="en-GB"/>
        </w:rPr>
        <w:t xml:space="preserve">all three forms of distinct knowledge (content, pedagogical </w:t>
      </w:r>
      <w:r w:rsidR="000D51A0">
        <w:rPr>
          <w:rFonts w:eastAsia="Times New Roman" w:cs="Times New Roman"/>
          <w:szCs w:val="24"/>
          <w:lang w:eastAsia="en-GB"/>
        </w:rPr>
        <w:t>and technological) as well as an</w:t>
      </w:r>
      <w:r w:rsidR="001E4C73" w:rsidRPr="005551A4">
        <w:rPr>
          <w:rFonts w:eastAsia="Times New Roman" w:cs="Times New Roman"/>
          <w:szCs w:val="24"/>
          <w:lang w:eastAsia="en-GB"/>
        </w:rPr>
        <w:t xml:space="preserve"> understand</w:t>
      </w:r>
      <w:r w:rsidR="000D51A0">
        <w:rPr>
          <w:rFonts w:eastAsia="Times New Roman" w:cs="Times New Roman"/>
          <w:szCs w:val="24"/>
          <w:lang w:eastAsia="en-GB"/>
        </w:rPr>
        <w:t>ing of</w:t>
      </w:r>
      <w:r w:rsidR="001E4C73" w:rsidRPr="005551A4">
        <w:rPr>
          <w:rFonts w:eastAsia="Times New Roman" w:cs="Times New Roman"/>
          <w:szCs w:val="24"/>
          <w:lang w:eastAsia="en-GB"/>
        </w:rPr>
        <w:t xml:space="preserve"> the way these three components interact with one another:</w:t>
      </w:r>
    </w:p>
    <w:p w:rsidR="001E4C73" w:rsidRPr="005551A4" w:rsidRDefault="001E4C73" w:rsidP="001E4C73">
      <w:pPr>
        <w:spacing w:before="240" w:after="240" w:line="240" w:lineRule="auto"/>
        <w:ind w:left="709"/>
        <w:rPr>
          <w:rFonts w:eastAsia="Times New Roman" w:cs="Times New Roman"/>
          <w:szCs w:val="20"/>
          <w:lang w:eastAsia="en-GB"/>
        </w:rPr>
      </w:pPr>
      <w:proofErr w:type="gramStart"/>
      <w:r w:rsidRPr="005551A4">
        <w:rPr>
          <w:rFonts w:eastAsia="Times New Roman" w:cs="Times New Roman"/>
          <w:szCs w:val="20"/>
          <w:lang w:eastAsia="en-GB"/>
        </w:rPr>
        <w:t>a</w:t>
      </w:r>
      <w:proofErr w:type="gramEnd"/>
      <w:r w:rsidRPr="005551A4">
        <w:rPr>
          <w:rFonts w:eastAsia="Times New Roman" w:cs="Times New Roman"/>
          <w:szCs w:val="20"/>
          <w:lang w:eastAsia="en-GB"/>
        </w:rPr>
        <w:t xml:space="preserve"> teacher capable of negotiating these relationships represents a form of expertise different from, and greater than, the knowledge of a disciplinary expert (say a mathematician or a historian), a technology expert (a computer scientist) and a pedagogical expert (an experienced educator). Effective technology integration for pedagogy around specific subject matter requires developing sensitivity to the dynamic relationship between all three components. (2009, </w:t>
      </w:r>
      <w:proofErr w:type="spellStart"/>
      <w:r w:rsidRPr="005551A4">
        <w:rPr>
          <w:rFonts w:eastAsia="Times New Roman" w:cs="Times New Roman"/>
          <w:szCs w:val="20"/>
          <w:lang w:eastAsia="en-GB"/>
        </w:rPr>
        <w:t>np</w:t>
      </w:r>
      <w:proofErr w:type="spellEnd"/>
      <w:r w:rsidRPr="005551A4">
        <w:rPr>
          <w:rFonts w:eastAsia="Times New Roman" w:cs="Times New Roman"/>
          <w:szCs w:val="20"/>
          <w:lang w:eastAsia="en-GB"/>
        </w:rPr>
        <w:t>)</w:t>
      </w:r>
    </w:p>
    <w:p w:rsidR="001E4C73" w:rsidRPr="005551A4" w:rsidRDefault="001E4C73" w:rsidP="001E4C73">
      <w:pPr>
        <w:keepNext/>
        <w:spacing w:before="240" w:after="240"/>
        <w:rPr>
          <w:rFonts w:eastAsia="Times New Roman" w:cs="Times New Roman"/>
          <w:szCs w:val="24"/>
          <w:lang w:eastAsia="en-GB"/>
        </w:rPr>
      </w:pPr>
      <w:r w:rsidRPr="005551A4">
        <w:rPr>
          <w:rFonts w:ascii="AdvBasBT-R" w:eastAsia="Times New Roman" w:hAnsi="AdvBasBT-R" w:cs="AdvBasBT-R"/>
          <w:noProof/>
          <w:sz w:val="20"/>
          <w:szCs w:val="20"/>
          <w:lang w:eastAsia="en-GB"/>
        </w:rPr>
        <w:lastRenderedPageBreak/>
        <w:drawing>
          <wp:inline distT="0" distB="0" distL="0" distR="0">
            <wp:extent cx="5610225" cy="3000375"/>
            <wp:effectExtent l="19050" t="0" r="9525" b="0"/>
            <wp:docPr id="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cstate="print"/>
                    <a:srcRect/>
                    <a:stretch>
                      <a:fillRect/>
                    </a:stretch>
                  </pic:blipFill>
                  <pic:spPr bwMode="auto">
                    <a:xfrm>
                      <a:off x="0" y="0"/>
                      <a:ext cx="5610225" cy="3000375"/>
                    </a:xfrm>
                    <a:prstGeom prst="rect">
                      <a:avLst/>
                    </a:prstGeom>
                    <a:noFill/>
                    <a:ln w="9525">
                      <a:noFill/>
                      <a:miter lim="800000"/>
                      <a:headEnd/>
                      <a:tailEnd/>
                    </a:ln>
                  </pic:spPr>
                </pic:pic>
              </a:graphicData>
            </a:graphic>
          </wp:inline>
        </w:drawing>
      </w:r>
    </w:p>
    <w:p w:rsidR="001E4C73" w:rsidRPr="005551A4" w:rsidRDefault="001E4C73" w:rsidP="001E4C73">
      <w:pPr>
        <w:spacing w:line="240" w:lineRule="auto"/>
        <w:jc w:val="center"/>
        <w:rPr>
          <w:rFonts w:ascii="AdvBasBT-R" w:eastAsia="Times New Roman" w:hAnsi="AdvBasBT-R" w:cs="AdvBasBT-R"/>
          <w:bCs/>
          <w:sz w:val="20"/>
          <w:szCs w:val="20"/>
          <w:lang w:eastAsia="en-GB"/>
        </w:rPr>
      </w:pPr>
      <w:r w:rsidRPr="005551A4">
        <w:rPr>
          <w:rFonts w:eastAsia="Times New Roman" w:cs="Times New Roman"/>
          <w:bCs/>
          <w:szCs w:val="18"/>
          <w:lang w:eastAsia="en-GB"/>
        </w:rPr>
        <w:t xml:space="preserve">Figure </w:t>
      </w:r>
      <w:r w:rsidR="000D51A0">
        <w:rPr>
          <w:rFonts w:eastAsia="Times New Roman" w:cs="Times New Roman"/>
          <w:bCs/>
          <w:szCs w:val="18"/>
          <w:lang w:eastAsia="en-GB"/>
        </w:rPr>
        <w:t>xx</w:t>
      </w:r>
      <w:r w:rsidRPr="005551A4">
        <w:rPr>
          <w:rFonts w:eastAsia="Times New Roman" w:cs="Times New Roman"/>
          <w:bCs/>
          <w:szCs w:val="18"/>
          <w:lang w:eastAsia="en-GB"/>
        </w:rPr>
        <w:t xml:space="preserve"> Pedagogical Technological Content Knowledge</w:t>
      </w:r>
      <w:r w:rsidR="00036483">
        <w:rPr>
          <w:rFonts w:eastAsia="Times New Roman" w:cs="Times New Roman"/>
          <w:bCs/>
          <w:szCs w:val="18"/>
          <w:lang w:eastAsia="en-GB"/>
        </w:rPr>
        <w:t>, PTCK</w:t>
      </w:r>
      <w:r w:rsidRPr="005551A4">
        <w:rPr>
          <w:rFonts w:eastAsia="Times New Roman" w:cs="Times New Roman"/>
          <w:bCs/>
          <w:szCs w:val="18"/>
          <w:lang w:eastAsia="en-GB"/>
        </w:rPr>
        <w:t>. The Three Circles, Content, Pedagogy, and Technology, Overlap to Lead to Four More Kinds of Interrelated Knowledge (Source: Mishra and Koehler, 2006, p.1025)</w:t>
      </w:r>
    </w:p>
    <w:p w:rsidR="007B4B35" w:rsidRDefault="007B4B35" w:rsidP="001E4C73">
      <w:pPr>
        <w:spacing w:before="240" w:after="240"/>
        <w:rPr>
          <w:rFonts w:eastAsia="Times New Roman" w:cs="Times New Roman"/>
          <w:szCs w:val="24"/>
          <w:lang w:eastAsia="en-GB"/>
        </w:rPr>
      </w:pPr>
    </w:p>
    <w:p w:rsidR="00B401B0" w:rsidRDefault="00AA0099" w:rsidP="001E4C73">
      <w:pPr>
        <w:spacing w:before="240" w:after="240"/>
        <w:rPr>
          <w:rFonts w:eastAsia="Times New Roman" w:cs="Times New Roman"/>
          <w:szCs w:val="24"/>
          <w:lang w:eastAsia="en-GB"/>
        </w:rPr>
      </w:pPr>
      <w:r>
        <w:rPr>
          <w:rFonts w:eastAsia="Times New Roman" w:cs="Times New Roman"/>
          <w:szCs w:val="24"/>
          <w:lang w:eastAsia="en-GB"/>
        </w:rPr>
        <w:t>T</w:t>
      </w:r>
      <w:r w:rsidR="00036483">
        <w:rPr>
          <w:rFonts w:eastAsia="Times New Roman" w:cs="Times New Roman"/>
          <w:szCs w:val="24"/>
          <w:lang w:eastAsia="en-GB"/>
        </w:rPr>
        <w:t>he PTCK</w:t>
      </w:r>
      <w:r w:rsidR="000D51A0">
        <w:rPr>
          <w:rFonts w:eastAsia="Times New Roman" w:cs="Times New Roman"/>
          <w:szCs w:val="24"/>
          <w:lang w:eastAsia="en-GB"/>
        </w:rPr>
        <w:t xml:space="preserve"> model</w:t>
      </w:r>
      <w:r>
        <w:rPr>
          <w:rFonts w:eastAsia="Times New Roman" w:cs="Times New Roman"/>
          <w:szCs w:val="24"/>
          <w:lang w:eastAsia="en-GB"/>
        </w:rPr>
        <w:t xml:space="preserve"> suggests</w:t>
      </w:r>
      <w:r w:rsidR="000D51A0">
        <w:rPr>
          <w:rFonts w:eastAsia="Times New Roman" w:cs="Times New Roman"/>
          <w:szCs w:val="24"/>
          <w:lang w:eastAsia="en-GB"/>
        </w:rPr>
        <w:t xml:space="preserve"> that to effectively integrate technology into one’s teaching practices requires all three forms of knowledge</w:t>
      </w:r>
      <w:r w:rsidR="00E5032F">
        <w:rPr>
          <w:rFonts w:eastAsia="Times New Roman" w:cs="Times New Roman"/>
          <w:szCs w:val="24"/>
          <w:lang w:eastAsia="en-GB"/>
        </w:rPr>
        <w:t xml:space="preserve"> as well as</w:t>
      </w:r>
      <w:r>
        <w:rPr>
          <w:rFonts w:eastAsia="Times New Roman" w:cs="Times New Roman"/>
          <w:szCs w:val="24"/>
          <w:lang w:eastAsia="en-GB"/>
        </w:rPr>
        <w:t xml:space="preserve"> </w:t>
      </w:r>
      <w:r w:rsidR="00036483">
        <w:rPr>
          <w:rFonts w:eastAsia="Times New Roman" w:cs="Times New Roman"/>
          <w:szCs w:val="24"/>
          <w:lang w:eastAsia="en-GB"/>
        </w:rPr>
        <w:t>knowledge</w:t>
      </w:r>
      <w:r>
        <w:rPr>
          <w:rFonts w:eastAsia="Times New Roman" w:cs="Times New Roman"/>
          <w:szCs w:val="24"/>
          <w:lang w:eastAsia="en-GB"/>
        </w:rPr>
        <w:t xml:space="preserve"> of how each interacts with the other</w:t>
      </w:r>
      <w:r w:rsidR="000D51A0">
        <w:rPr>
          <w:rFonts w:eastAsia="Times New Roman" w:cs="Times New Roman"/>
          <w:szCs w:val="24"/>
          <w:lang w:eastAsia="en-GB"/>
        </w:rPr>
        <w:t xml:space="preserve">.  Teacher education has </w:t>
      </w:r>
      <w:r>
        <w:rPr>
          <w:rFonts w:eastAsia="Times New Roman" w:cs="Times New Roman"/>
          <w:szCs w:val="24"/>
          <w:lang w:eastAsia="en-GB"/>
        </w:rPr>
        <w:t xml:space="preserve">traditionally </w:t>
      </w:r>
      <w:r w:rsidR="000D51A0">
        <w:rPr>
          <w:rFonts w:eastAsia="Times New Roman" w:cs="Times New Roman"/>
          <w:szCs w:val="24"/>
          <w:lang w:eastAsia="en-GB"/>
        </w:rPr>
        <w:t>been concerned with developing the pedagogic knowledge and pedago</w:t>
      </w:r>
      <w:r>
        <w:rPr>
          <w:rFonts w:eastAsia="Times New Roman" w:cs="Times New Roman"/>
          <w:szCs w:val="24"/>
          <w:lang w:eastAsia="en-GB"/>
        </w:rPr>
        <w:t>gic content knowledge.  Hence a Post Graduate Certificate</w:t>
      </w:r>
      <w:r w:rsidR="000D51A0">
        <w:rPr>
          <w:rFonts w:eastAsia="Times New Roman" w:cs="Times New Roman"/>
          <w:szCs w:val="24"/>
          <w:lang w:eastAsia="en-GB"/>
        </w:rPr>
        <w:t xml:space="preserve"> in Higher Education Practice </w:t>
      </w:r>
      <w:r>
        <w:rPr>
          <w:rFonts w:eastAsia="Times New Roman" w:cs="Times New Roman"/>
          <w:szCs w:val="24"/>
          <w:lang w:eastAsia="en-GB"/>
        </w:rPr>
        <w:t xml:space="preserve">may </w:t>
      </w:r>
      <w:r w:rsidR="000D51A0">
        <w:rPr>
          <w:rFonts w:eastAsia="Times New Roman" w:cs="Times New Roman"/>
          <w:szCs w:val="24"/>
          <w:lang w:eastAsia="en-GB"/>
        </w:rPr>
        <w:t>focus on principles of teaching and learning and participants are required to apply this to their own subject setting drawing on advice and guidance of mentors w</w:t>
      </w:r>
      <w:r>
        <w:rPr>
          <w:rFonts w:eastAsia="Times New Roman" w:cs="Times New Roman"/>
          <w:szCs w:val="24"/>
          <w:lang w:eastAsia="en-GB"/>
        </w:rPr>
        <w:t>ithin their subject context and wider reading about the teaching of their subject.  The use of technology is sometimes relegated to a session on using the VLE, virtual learning environment, or</w:t>
      </w:r>
      <w:r w:rsidR="00513D30">
        <w:rPr>
          <w:rFonts w:eastAsia="Times New Roman" w:cs="Times New Roman"/>
          <w:szCs w:val="24"/>
          <w:lang w:eastAsia="en-GB"/>
        </w:rPr>
        <w:t xml:space="preserve"> perhaps</w:t>
      </w:r>
      <w:r>
        <w:rPr>
          <w:rFonts w:eastAsia="Times New Roman" w:cs="Times New Roman"/>
          <w:szCs w:val="24"/>
          <w:lang w:eastAsia="en-GB"/>
        </w:rPr>
        <w:t xml:space="preserve"> on interactive white boards.  If this is the case then the technology is being taught as discrete separate form of knowledge, the technology knowledge</w:t>
      </w:r>
      <w:r w:rsidR="00AA5C05">
        <w:rPr>
          <w:rFonts w:eastAsia="Times New Roman" w:cs="Times New Roman"/>
          <w:szCs w:val="24"/>
          <w:lang w:eastAsia="en-GB"/>
        </w:rPr>
        <w:t xml:space="preserve"> and the connection between it and how the technology supports effective learning is likely to be missing.</w:t>
      </w:r>
    </w:p>
    <w:p w:rsidR="00B401B0" w:rsidRDefault="002D6781" w:rsidP="001E4C73">
      <w:pPr>
        <w:spacing w:before="240" w:after="240"/>
        <w:rPr>
          <w:rFonts w:eastAsia="Times New Roman" w:cs="Times New Roman"/>
          <w:szCs w:val="24"/>
          <w:lang w:eastAsia="en-GB"/>
        </w:rPr>
      </w:pPr>
      <w:r>
        <w:rPr>
          <w:rFonts w:eastAsia="Times New Roman" w:cs="Times New Roman"/>
          <w:szCs w:val="24"/>
          <w:lang w:eastAsia="en-GB"/>
        </w:rPr>
        <w:t>The PTCK model proposes that t</w:t>
      </w:r>
      <w:r w:rsidR="00B401B0">
        <w:rPr>
          <w:rFonts w:eastAsia="Times New Roman" w:cs="Times New Roman"/>
          <w:szCs w:val="24"/>
          <w:lang w:eastAsia="en-GB"/>
        </w:rPr>
        <w:t>here is a new type of knowledge need</w:t>
      </w:r>
      <w:r w:rsidR="007160F8">
        <w:rPr>
          <w:rFonts w:eastAsia="Times New Roman" w:cs="Times New Roman"/>
          <w:szCs w:val="24"/>
          <w:lang w:eastAsia="en-GB"/>
        </w:rPr>
        <w:t>ed</w:t>
      </w:r>
      <w:r w:rsidR="00B401B0">
        <w:rPr>
          <w:rFonts w:eastAsia="Times New Roman" w:cs="Times New Roman"/>
          <w:szCs w:val="24"/>
          <w:lang w:eastAsia="en-GB"/>
        </w:rPr>
        <w:t xml:space="preserve"> in order to integrate technology into their classroom practices, this is the knowledge of the technology, the tools and how they work.  </w:t>
      </w:r>
      <w:proofErr w:type="spellStart"/>
      <w:r w:rsidR="00B401B0">
        <w:rPr>
          <w:rFonts w:eastAsia="Times New Roman" w:cs="Times New Roman"/>
          <w:szCs w:val="24"/>
          <w:lang w:eastAsia="en-GB"/>
        </w:rPr>
        <w:t>TeachMeets</w:t>
      </w:r>
      <w:proofErr w:type="spellEnd"/>
      <w:r w:rsidR="00B401B0">
        <w:rPr>
          <w:rFonts w:eastAsia="Times New Roman" w:cs="Times New Roman"/>
          <w:szCs w:val="24"/>
          <w:lang w:eastAsia="en-GB"/>
        </w:rPr>
        <w:t xml:space="preserve"> provide examples of how new tools can be adopted and applied to support new approaches to teaching in classrooms, that is they exemplify Technological Pedagogical Knowledge.  </w:t>
      </w:r>
    </w:p>
    <w:p w:rsidR="001E4C73" w:rsidRDefault="00B401B0" w:rsidP="00040EB2">
      <w:r>
        <w:t xml:space="preserve">The </w:t>
      </w:r>
      <w:r w:rsidR="007160F8">
        <w:t>other</w:t>
      </w:r>
      <w:r>
        <w:t xml:space="preserve"> aspect of the Venn diagram is a</w:t>
      </w:r>
      <w:r w:rsidR="003631B1">
        <w:t xml:space="preserve">pplying knowledge of technology and </w:t>
      </w:r>
      <w:proofErr w:type="gramStart"/>
      <w:r w:rsidR="003631B1">
        <w:t>pedagogy</w:t>
      </w:r>
      <w:r w:rsidR="00AA5C05">
        <w:t xml:space="preserve"> </w:t>
      </w:r>
      <w:r>
        <w:t xml:space="preserve"> to</w:t>
      </w:r>
      <w:proofErr w:type="gramEnd"/>
      <w:r>
        <w:t xml:space="preserve"> one’s own subject area,</w:t>
      </w:r>
      <w:r w:rsidR="007160F8">
        <w:t xml:space="preserve"> and this is the intersection of all three circles – the Technological Pedagogical Content Knowledge</w:t>
      </w:r>
      <w:r w:rsidR="00163A92">
        <w:t xml:space="preserve">.  </w:t>
      </w:r>
      <w:proofErr w:type="spellStart"/>
      <w:r w:rsidR="00163A92">
        <w:t>TeachMeets</w:t>
      </w:r>
      <w:proofErr w:type="spellEnd"/>
      <w:r w:rsidR="00163A92">
        <w:t xml:space="preserve"> are open to teachers from all subject areas and there is much to be learned from exploring the contextual and subject related aspects to any teaching situation.  Good teachers committed to their CPD will be asking themselves “what can I learn from this example? What is similar and different about my context and my subject?”  Working across subject and </w:t>
      </w:r>
      <w:proofErr w:type="spellStart"/>
      <w:r w:rsidR="00163A92">
        <w:t>sectoral</w:t>
      </w:r>
      <w:proofErr w:type="spellEnd"/>
      <w:r w:rsidR="00163A92">
        <w:t xml:space="preserve"> boundaries is a topic that I return to later in this article.</w:t>
      </w:r>
      <w:r w:rsidR="00666985">
        <w:t xml:space="preserve"> </w:t>
      </w:r>
    </w:p>
    <w:p w:rsidR="00EE389E" w:rsidRDefault="00EE389E" w:rsidP="00EE389E">
      <w:pPr>
        <w:pStyle w:val="Heading2"/>
      </w:pPr>
      <w:r>
        <w:t xml:space="preserve">Exploring the notion of </w:t>
      </w:r>
      <w:r w:rsidR="007870AE">
        <w:t>‘b</w:t>
      </w:r>
      <w:r>
        <w:t>ottom up’</w:t>
      </w:r>
    </w:p>
    <w:p w:rsidR="00A719DF" w:rsidRDefault="009E7623" w:rsidP="00040EB2">
      <w:r>
        <w:t xml:space="preserve">Whilst </w:t>
      </w:r>
      <w:proofErr w:type="spellStart"/>
      <w:r>
        <w:t>TeachM</w:t>
      </w:r>
      <w:r w:rsidR="00EE389E">
        <w:t>eets</w:t>
      </w:r>
      <w:proofErr w:type="spellEnd"/>
      <w:r w:rsidR="00EE389E">
        <w:t xml:space="preserve"> a</w:t>
      </w:r>
      <w:r w:rsidR="00E5032F">
        <w:t xml:space="preserve">ppear to be </w:t>
      </w:r>
      <w:r w:rsidR="00EE389E">
        <w:t>an interesting and imaginative</w:t>
      </w:r>
      <w:r w:rsidR="009B2DD4">
        <w:t xml:space="preserve"> way of doing CPD in which participants can </w:t>
      </w:r>
      <w:r w:rsidR="00EE389E">
        <w:t xml:space="preserve">take control over </w:t>
      </w:r>
      <w:r w:rsidR="009B2DD4">
        <w:t>their</w:t>
      </w:r>
      <w:r w:rsidR="00EE389E">
        <w:t xml:space="preserve"> direction</w:t>
      </w:r>
      <w:r w:rsidR="003631B1">
        <w:t xml:space="preserve"> and content of the event </w:t>
      </w:r>
      <w:r w:rsidR="00EE389E">
        <w:t xml:space="preserve">they do require some sort of facilitation.  </w:t>
      </w:r>
      <w:r w:rsidR="009B2DD4">
        <w:t xml:space="preserve">There is still a </w:t>
      </w:r>
      <w:r w:rsidR="00EE389E">
        <w:t xml:space="preserve">role </w:t>
      </w:r>
      <w:r w:rsidR="009B2DD4">
        <w:t>as</w:t>
      </w:r>
      <w:r w:rsidR="00EE389E">
        <w:t xml:space="preserve"> the host to make people feel welcome</w:t>
      </w:r>
      <w:r w:rsidR="009B2DD4">
        <w:t>:</w:t>
      </w:r>
      <w:r w:rsidR="00EE389E">
        <w:t xml:space="preserve"> both veterans and regulars.  The facilitators must also encourage participation, which is achieved through signing up to the event on the </w:t>
      </w:r>
      <w:proofErr w:type="spellStart"/>
      <w:r w:rsidR="00EE389E">
        <w:t>TeachMeet</w:t>
      </w:r>
      <w:proofErr w:type="spellEnd"/>
      <w:r w:rsidR="00EE389E">
        <w:t xml:space="preserve"> wiki site and arrange the running order.</w:t>
      </w:r>
      <w:r w:rsidR="007870AE">
        <w:t xml:space="preserve">  M</w:t>
      </w:r>
      <w:r w:rsidR="00040EB2">
        <w:t>ore than this</w:t>
      </w:r>
      <w:r w:rsidR="00997159">
        <w:t>,</w:t>
      </w:r>
      <w:r w:rsidR="00040EB2">
        <w:t xml:space="preserve"> Ewan McI</w:t>
      </w:r>
      <w:r w:rsidR="009B2DD4">
        <w:t xml:space="preserve">ntosh comments that </w:t>
      </w:r>
      <w:r w:rsidR="007870AE">
        <w:t xml:space="preserve">it is </w:t>
      </w:r>
      <w:r w:rsidR="009B2DD4">
        <w:t xml:space="preserve">the attitude of the people </w:t>
      </w:r>
      <w:r w:rsidR="00B77495">
        <w:t>that lead the events is crucial</w:t>
      </w:r>
      <w:r w:rsidR="009B2DD4">
        <w:t xml:space="preserve"> </w:t>
      </w:r>
      <w:r w:rsidR="00B77495">
        <w:t xml:space="preserve">and, in particular, the facilitators need </w:t>
      </w:r>
      <w:r w:rsidR="009B2DD4">
        <w:t xml:space="preserve">to value looking irreverently </w:t>
      </w:r>
      <w:r w:rsidR="00040EB2">
        <w:t>at what teachers do</w:t>
      </w:r>
      <w:r w:rsidR="009B2DD4">
        <w:t xml:space="preserve"> and to challenge existing ways of thinking. </w:t>
      </w:r>
      <w:r w:rsidR="00040EB2">
        <w:t xml:space="preserve"> These attributes of facilitation and vision are likely to be critical to the success of this model and to enable it to grow and develop.</w:t>
      </w:r>
    </w:p>
    <w:p w:rsidR="00571C1D" w:rsidRDefault="00404225" w:rsidP="00571C1D">
      <w:proofErr w:type="spellStart"/>
      <w:r>
        <w:t>TeachM</w:t>
      </w:r>
      <w:r w:rsidR="00571C1D">
        <w:t>eets</w:t>
      </w:r>
      <w:proofErr w:type="spellEnd"/>
      <w:r w:rsidR="00571C1D">
        <w:t xml:space="preserve"> are part of a broader movement - the ‘</w:t>
      </w:r>
      <w:proofErr w:type="spellStart"/>
      <w:r w:rsidR="00571C1D">
        <w:t>unconferencing</w:t>
      </w:r>
      <w:proofErr w:type="spellEnd"/>
      <w:r w:rsidR="00571C1D">
        <w:t xml:space="preserve"> movement’ which suggests that the value of a conference is not the key notes, or even the workshops, but the conversations that happen in the corridor or over coffee.  It is the social capital that we build by participating rathe</w:t>
      </w:r>
      <w:r w:rsidR="00163A92">
        <w:t>r than the fact of attending.  The ‘</w:t>
      </w:r>
      <w:proofErr w:type="spellStart"/>
      <w:r w:rsidR="00163A92">
        <w:t>unconferencing</w:t>
      </w:r>
      <w:proofErr w:type="spellEnd"/>
      <w:r w:rsidR="00163A92">
        <w:t xml:space="preserve">’ idea derived from Harrison </w:t>
      </w:r>
      <w:proofErr w:type="spellStart"/>
      <w:r w:rsidR="00163A92">
        <w:t>Owen’</w:t>
      </w:r>
      <w:r>
        <w:t>s</w:t>
      </w:r>
      <w:proofErr w:type="spellEnd"/>
      <w:r w:rsidR="00E44153">
        <w:t xml:space="preserve"> (2008)</w:t>
      </w:r>
      <w:r>
        <w:t xml:space="preserve"> idea of Open Space </w:t>
      </w:r>
      <w:r w:rsidR="00163A92">
        <w:t xml:space="preserve">which </w:t>
      </w:r>
      <w:r>
        <w:t>argues for a similar</w:t>
      </w:r>
      <w:r w:rsidR="00D52983">
        <w:t>,</w:t>
      </w:r>
      <w:r>
        <w:t xml:space="preserve"> fluid</w:t>
      </w:r>
      <w:r w:rsidR="00D52983">
        <w:t>,</w:t>
      </w:r>
      <w:r>
        <w:t xml:space="preserve"> emergent style of meeting where there is no planned agenda, and where issues discussed come from the interest of </w:t>
      </w:r>
      <w:r w:rsidR="007160F8">
        <w:t>the participants rather from some</w:t>
      </w:r>
      <w:r>
        <w:t>one with an organising role</w:t>
      </w:r>
    </w:p>
    <w:p w:rsidR="00404225" w:rsidRDefault="00404225" w:rsidP="00404225">
      <w:pPr>
        <w:spacing w:line="240" w:lineRule="auto"/>
        <w:ind w:left="720"/>
      </w:pPr>
      <w:r w:rsidRPr="00404225">
        <w:t>Open Space Technology requires very few advance elements.   There must be a clear and compelling theme, an interested and committed group, time and a place, and a leader or facilitator.   Detailed advance agendas, plans, and materials are not only un-needed, they are usually counterproductive</w:t>
      </w:r>
      <w:r>
        <w:t xml:space="preserve">. (Owen, 2008, </w:t>
      </w:r>
      <w:proofErr w:type="spellStart"/>
      <w:r>
        <w:t>np</w:t>
      </w:r>
      <w:proofErr w:type="spellEnd"/>
      <w:r>
        <w:t>)</w:t>
      </w:r>
    </w:p>
    <w:p w:rsidR="00571C1D" w:rsidRDefault="00E5032F" w:rsidP="00040EB2">
      <w:r>
        <w:t>Open Space</w:t>
      </w:r>
      <w:r w:rsidR="007C6288">
        <w:t>,</w:t>
      </w:r>
      <w:r>
        <w:t xml:space="preserve"> like </w:t>
      </w:r>
      <w:proofErr w:type="spellStart"/>
      <w:r>
        <w:t>TeachMeets</w:t>
      </w:r>
      <w:proofErr w:type="spellEnd"/>
      <w:r w:rsidR="007C6288">
        <w:t>,</w:t>
      </w:r>
      <w:r>
        <w:t xml:space="preserve"> see there as a role for a ‘facilitator’ rather than a leader</w:t>
      </w:r>
      <w:r w:rsidR="006927F3">
        <w:t xml:space="preserve">.  </w:t>
      </w:r>
      <w:r w:rsidR="00897029">
        <w:t>Owen (2008)</w:t>
      </w:r>
      <w:r w:rsidR="00D52983">
        <w:t xml:space="preserve"> </w:t>
      </w:r>
      <w:r w:rsidR="00897029">
        <w:t xml:space="preserve">argues that leadership in the Open Space model must come from the group and that this presents challenges to those who like to control the learning environment.  Instead the facilitator is responsible for setting the time and place for the event and providing a theme however the emphasis on the agenda emerging from the direction in which the participants take the discussion.  </w:t>
      </w:r>
    </w:p>
    <w:p w:rsidR="002D6781" w:rsidRDefault="00404225" w:rsidP="009329E4">
      <w:pPr>
        <w:rPr>
          <w:rFonts w:ascii="Helvetica" w:hAnsi="Helvetica"/>
          <w:color w:val="373737"/>
          <w:sz w:val="23"/>
          <w:szCs w:val="23"/>
        </w:rPr>
      </w:pPr>
      <w:r>
        <w:t xml:space="preserve">There are similarities too between the </w:t>
      </w:r>
      <w:proofErr w:type="spellStart"/>
      <w:r>
        <w:t>TeachMeet</w:t>
      </w:r>
      <w:proofErr w:type="spellEnd"/>
      <w:r>
        <w:t xml:space="preserve"> approach and the work of </w:t>
      </w:r>
      <w:r w:rsidR="009329E4">
        <w:t xml:space="preserve">Dave Cormier </w:t>
      </w:r>
      <w:r w:rsidR="00222A2F">
        <w:t xml:space="preserve">(2008) </w:t>
      </w:r>
      <w:r w:rsidR="00666985">
        <w:t xml:space="preserve">who </w:t>
      </w:r>
      <w:r w:rsidR="009329E4">
        <w:t xml:space="preserve">has proposed the notion of </w:t>
      </w:r>
      <w:proofErr w:type="spellStart"/>
      <w:r w:rsidR="009329E4">
        <w:t>rhizomic</w:t>
      </w:r>
      <w:proofErr w:type="spellEnd"/>
      <w:r w:rsidR="009329E4">
        <w:t xml:space="preserve"> learning, drawing from the notion of rhizome plant, one that propagates through spreading horizontally.  It is an organisation </w:t>
      </w:r>
      <w:r w:rsidR="009329E4">
        <w:rPr>
          <w:rFonts w:ascii="Helvetica" w:hAnsi="Helvetica"/>
          <w:color w:val="373737"/>
          <w:sz w:val="23"/>
          <w:szCs w:val="23"/>
        </w:rPr>
        <w:t xml:space="preserve">without a central locus of control and one where no individual can really impose their will upon proceedings.  </w:t>
      </w:r>
      <w:r w:rsidR="00222A2F">
        <w:rPr>
          <w:rFonts w:ascii="Helvetica" w:hAnsi="Helvetica"/>
          <w:color w:val="373737"/>
          <w:sz w:val="23"/>
          <w:szCs w:val="23"/>
        </w:rPr>
        <w:t xml:space="preserve">This notion is one that applies to this sort of ‘bottom up’ CPD activity.  Given cuts in the funding to local authorities it is one that is likely to be a model those in Government would approve.  </w:t>
      </w:r>
    </w:p>
    <w:p w:rsidR="007870AE" w:rsidRDefault="002D6781" w:rsidP="009329E4">
      <w:pPr>
        <w:rPr>
          <w:rFonts w:ascii="Helvetica" w:hAnsi="Helvetica"/>
          <w:color w:val="373737"/>
          <w:sz w:val="23"/>
          <w:szCs w:val="23"/>
        </w:rPr>
      </w:pPr>
      <w:proofErr w:type="spellStart"/>
      <w:r>
        <w:rPr>
          <w:rFonts w:ascii="Helvetica" w:hAnsi="Helvetica"/>
          <w:color w:val="373737"/>
          <w:sz w:val="23"/>
          <w:szCs w:val="23"/>
        </w:rPr>
        <w:t>Rhizomic</w:t>
      </w:r>
      <w:proofErr w:type="spellEnd"/>
      <w:r>
        <w:rPr>
          <w:rFonts w:ascii="Helvetica" w:hAnsi="Helvetica"/>
          <w:color w:val="373737"/>
          <w:sz w:val="23"/>
          <w:szCs w:val="23"/>
        </w:rPr>
        <w:t xml:space="preserve"> learning is part of a radical trend away from ‘teacher-led’ forms o</w:t>
      </w:r>
      <w:r w:rsidR="00CC54FA">
        <w:rPr>
          <w:rFonts w:ascii="Helvetica" w:hAnsi="Helvetica"/>
          <w:color w:val="373737"/>
          <w:sz w:val="23"/>
          <w:szCs w:val="23"/>
        </w:rPr>
        <w:t>f education to ones that are le</w:t>
      </w:r>
      <w:r>
        <w:rPr>
          <w:rFonts w:ascii="Helvetica" w:hAnsi="Helvetica"/>
          <w:color w:val="373737"/>
          <w:sz w:val="23"/>
          <w:szCs w:val="23"/>
        </w:rPr>
        <w:t xml:space="preserve">d by the students.  There are many other variants on this approach including many of which are focus on the use of networks facilitated via the internet to achieve their learning connections. </w:t>
      </w:r>
      <w:r w:rsidR="00666985">
        <w:rPr>
          <w:rFonts w:ascii="Helvetica" w:hAnsi="Helvetica"/>
          <w:color w:val="373737"/>
          <w:sz w:val="23"/>
          <w:szCs w:val="23"/>
        </w:rPr>
        <w:t xml:space="preserve"> </w:t>
      </w:r>
      <w:r>
        <w:rPr>
          <w:rFonts w:ascii="Helvetica" w:hAnsi="Helvetica"/>
          <w:color w:val="373737"/>
          <w:sz w:val="23"/>
          <w:szCs w:val="23"/>
        </w:rPr>
        <w:t xml:space="preserve">See for example George Siemens and </w:t>
      </w:r>
      <w:r w:rsidR="00CC54FA">
        <w:rPr>
          <w:rFonts w:ascii="Helvetica" w:hAnsi="Helvetica"/>
          <w:color w:val="373737"/>
          <w:sz w:val="23"/>
          <w:szCs w:val="23"/>
        </w:rPr>
        <w:t xml:space="preserve">Stephen </w:t>
      </w:r>
      <w:proofErr w:type="spellStart"/>
      <w:r w:rsidR="00CC54FA">
        <w:rPr>
          <w:rFonts w:ascii="Helvetica" w:hAnsi="Helvetica"/>
          <w:color w:val="373737"/>
          <w:sz w:val="23"/>
          <w:szCs w:val="23"/>
        </w:rPr>
        <w:t>Downes</w:t>
      </w:r>
      <w:proofErr w:type="spellEnd"/>
      <w:r w:rsidR="00CC54FA">
        <w:rPr>
          <w:rFonts w:ascii="Helvetica" w:hAnsi="Helvetica"/>
          <w:color w:val="373737"/>
          <w:sz w:val="23"/>
          <w:szCs w:val="23"/>
        </w:rPr>
        <w:t xml:space="preserve">’ (2012) </w:t>
      </w:r>
      <w:r>
        <w:rPr>
          <w:rFonts w:ascii="Helvetica" w:hAnsi="Helvetica"/>
          <w:color w:val="373737"/>
          <w:sz w:val="23"/>
          <w:szCs w:val="23"/>
        </w:rPr>
        <w:t xml:space="preserve">theory of </w:t>
      </w:r>
      <w:proofErr w:type="spellStart"/>
      <w:r>
        <w:rPr>
          <w:rFonts w:ascii="Helvetica" w:hAnsi="Helvetica"/>
          <w:color w:val="373737"/>
          <w:sz w:val="23"/>
          <w:szCs w:val="23"/>
        </w:rPr>
        <w:t>Connectivism</w:t>
      </w:r>
      <w:proofErr w:type="spellEnd"/>
      <w:r>
        <w:rPr>
          <w:rFonts w:ascii="Helvetica" w:hAnsi="Helvetica"/>
          <w:color w:val="373737"/>
          <w:sz w:val="23"/>
          <w:szCs w:val="23"/>
        </w:rPr>
        <w:t xml:space="preserve"> and Cathy Davidson and Theo Goldberg’s participative learning (2009)</w:t>
      </w:r>
      <w:r w:rsidR="00CC54FA">
        <w:rPr>
          <w:rFonts w:ascii="Helvetica" w:hAnsi="Helvetica"/>
          <w:color w:val="373737"/>
          <w:sz w:val="23"/>
          <w:szCs w:val="23"/>
        </w:rPr>
        <w:t>.</w:t>
      </w:r>
      <w:r>
        <w:rPr>
          <w:rFonts w:ascii="Helvetica" w:hAnsi="Helvetica"/>
          <w:color w:val="373737"/>
          <w:sz w:val="23"/>
          <w:szCs w:val="23"/>
        </w:rPr>
        <w:t xml:space="preserve">  </w:t>
      </w:r>
      <w:r w:rsidR="00666985">
        <w:rPr>
          <w:rFonts w:ascii="Helvetica" w:hAnsi="Helvetica"/>
          <w:color w:val="373737"/>
          <w:sz w:val="23"/>
          <w:szCs w:val="23"/>
        </w:rPr>
        <w:t>Learning of this type enables people</w:t>
      </w:r>
      <w:r w:rsidR="00E44153">
        <w:rPr>
          <w:rFonts w:ascii="Helvetica" w:hAnsi="Helvetica"/>
          <w:color w:val="373737"/>
          <w:sz w:val="23"/>
          <w:szCs w:val="23"/>
        </w:rPr>
        <w:t>,</w:t>
      </w:r>
      <w:r w:rsidR="00666985">
        <w:rPr>
          <w:rFonts w:ascii="Helvetica" w:hAnsi="Helvetica"/>
          <w:color w:val="373737"/>
          <w:sz w:val="23"/>
          <w:szCs w:val="23"/>
        </w:rPr>
        <w:t xml:space="preserve"> independent of formal academic structures</w:t>
      </w:r>
      <w:r w:rsidR="00E44153">
        <w:rPr>
          <w:rFonts w:ascii="Helvetica" w:hAnsi="Helvetica"/>
          <w:color w:val="373737"/>
          <w:sz w:val="23"/>
          <w:szCs w:val="23"/>
        </w:rPr>
        <w:t>,</w:t>
      </w:r>
      <w:r w:rsidR="00666985">
        <w:rPr>
          <w:rFonts w:ascii="Helvetica" w:hAnsi="Helvetica"/>
          <w:color w:val="373737"/>
          <w:sz w:val="23"/>
          <w:szCs w:val="23"/>
        </w:rPr>
        <w:t xml:space="preserve"> to build their own learning network</w:t>
      </w:r>
      <w:r w:rsidR="00E44153">
        <w:rPr>
          <w:rFonts w:ascii="Helvetica" w:hAnsi="Helvetica"/>
          <w:color w:val="373737"/>
          <w:sz w:val="23"/>
          <w:szCs w:val="23"/>
        </w:rPr>
        <w:t>,</w:t>
      </w:r>
      <w:r w:rsidR="00666985">
        <w:rPr>
          <w:rFonts w:ascii="Helvetica" w:hAnsi="Helvetica"/>
          <w:color w:val="373737"/>
          <w:sz w:val="23"/>
          <w:szCs w:val="23"/>
        </w:rPr>
        <w:t xml:space="preserve"> to access learning materials online and to develop themselves propelled by their own mot</w:t>
      </w:r>
      <w:r w:rsidR="00E44153">
        <w:rPr>
          <w:rFonts w:ascii="Helvetica" w:hAnsi="Helvetica"/>
          <w:color w:val="373737"/>
          <w:sz w:val="23"/>
          <w:szCs w:val="23"/>
        </w:rPr>
        <w:t>ivation</w:t>
      </w:r>
      <w:r w:rsidR="00666985">
        <w:rPr>
          <w:rFonts w:ascii="Helvetica" w:hAnsi="Helvetica"/>
          <w:color w:val="373737"/>
          <w:sz w:val="23"/>
          <w:szCs w:val="23"/>
        </w:rPr>
        <w:t xml:space="preserve">.  It is an idea that </w:t>
      </w:r>
      <w:r w:rsidR="00E44153">
        <w:rPr>
          <w:rFonts w:ascii="Helvetica" w:hAnsi="Helvetica"/>
          <w:color w:val="373737"/>
          <w:sz w:val="23"/>
          <w:szCs w:val="23"/>
        </w:rPr>
        <w:t>has currency</w:t>
      </w:r>
      <w:r w:rsidR="00AC7EED">
        <w:rPr>
          <w:rFonts w:ascii="Helvetica" w:hAnsi="Helvetica"/>
          <w:color w:val="373737"/>
          <w:sz w:val="23"/>
          <w:szCs w:val="23"/>
        </w:rPr>
        <w:t>: s</w:t>
      </w:r>
      <w:r w:rsidR="00666985">
        <w:rPr>
          <w:rFonts w:ascii="Helvetica" w:hAnsi="Helvetica"/>
          <w:color w:val="373737"/>
          <w:sz w:val="23"/>
          <w:szCs w:val="23"/>
        </w:rPr>
        <w:t xml:space="preserve">everal key note speakers at conferences I’ve attended </w:t>
      </w:r>
      <w:r w:rsidR="00E44153">
        <w:rPr>
          <w:rFonts w:ascii="Helvetica" w:hAnsi="Helvetica"/>
          <w:color w:val="373737"/>
          <w:sz w:val="23"/>
          <w:szCs w:val="23"/>
        </w:rPr>
        <w:t xml:space="preserve">recently </w:t>
      </w:r>
      <w:r w:rsidR="00666985">
        <w:rPr>
          <w:rFonts w:ascii="Helvetica" w:hAnsi="Helvetica"/>
          <w:color w:val="373737"/>
          <w:sz w:val="23"/>
          <w:szCs w:val="23"/>
        </w:rPr>
        <w:t xml:space="preserve">making reference to this informal approach to learning. See for example Alex </w:t>
      </w:r>
      <w:proofErr w:type="spellStart"/>
      <w:r w:rsidR="00666985">
        <w:rPr>
          <w:rFonts w:ascii="Helvetica" w:hAnsi="Helvetica"/>
          <w:color w:val="373737"/>
          <w:sz w:val="23"/>
          <w:szCs w:val="23"/>
        </w:rPr>
        <w:t>Couros</w:t>
      </w:r>
      <w:proofErr w:type="spellEnd"/>
      <w:r w:rsidR="00666985">
        <w:rPr>
          <w:rFonts w:ascii="Helvetica" w:hAnsi="Helvetica"/>
          <w:color w:val="373737"/>
          <w:sz w:val="23"/>
          <w:szCs w:val="23"/>
        </w:rPr>
        <w:t xml:space="preserve"> </w:t>
      </w:r>
      <w:r w:rsidR="007160F8">
        <w:rPr>
          <w:rFonts w:ascii="Helvetica" w:hAnsi="Helvetica"/>
          <w:color w:val="373737"/>
          <w:sz w:val="23"/>
          <w:szCs w:val="23"/>
        </w:rPr>
        <w:t>(2012)</w:t>
      </w:r>
      <w:r w:rsidR="008E7613">
        <w:rPr>
          <w:rFonts w:ascii="Helvetica" w:hAnsi="Helvetica"/>
          <w:color w:val="373737"/>
          <w:sz w:val="23"/>
          <w:szCs w:val="23"/>
        </w:rPr>
        <w:t>,</w:t>
      </w:r>
      <w:r w:rsidR="007160F8">
        <w:rPr>
          <w:rFonts w:ascii="Helvetica" w:hAnsi="Helvetica"/>
          <w:color w:val="373737"/>
          <w:sz w:val="23"/>
          <w:szCs w:val="23"/>
        </w:rPr>
        <w:t xml:space="preserve"> </w:t>
      </w:r>
      <w:r w:rsidR="00666985">
        <w:rPr>
          <w:rFonts w:ascii="Helvetica" w:hAnsi="Helvetica"/>
          <w:color w:val="373737"/>
          <w:sz w:val="23"/>
          <w:szCs w:val="23"/>
        </w:rPr>
        <w:t>from University of Regina</w:t>
      </w:r>
      <w:r w:rsidR="00AC7EED">
        <w:rPr>
          <w:rFonts w:ascii="Helvetica" w:hAnsi="Helvetica"/>
          <w:color w:val="373737"/>
          <w:sz w:val="23"/>
          <w:szCs w:val="23"/>
        </w:rPr>
        <w:t>,</w:t>
      </w:r>
      <w:r w:rsidR="00666985">
        <w:rPr>
          <w:rFonts w:ascii="Helvetica" w:hAnsi="Helvetica"/>
          <w:color w:val="373737"/>
          <w:sz w:val="23"/>
          <w:szCs w:val="23"/>
        </w:rPr>
        <w:t xml:space="preserve"> talking about </w:t>
      </w:r>
      <w:r w:rsidR="000C7FAC">
        <w:rPr>
          <w:rFonts w:ascii="Helvetica" w:hAnsi="Helvetica"/>
          <w:color w:val="373737"/>
          <w:sz w:val="23"/>
          <w:szCs w:val="23"/>
        </w:rPr>
        <w:t>learning to break dance from YouTube videos and informal contacts made through social media</w:t>
      </w:r>
      <w:r w:rsidR="00AC7EED">
        <w:rPr>
          <w:rFonts w:ascii="Helvetica" w:hAnsi="Helvetica"/>
          <w:color w:val="373737"/>
          <w:sz w:val="23"/>
          <w:szCs w:val="23"/>
        </w:rPr>
        <w:t>,</w:t>
      </w:r>
      <w:r w:rsidR="000C7FAC">
        <w:rPr>
          <w:rFonts w:ascii="Helvetica" w:hAnsi="Helvetica"/>
          <w:color w:val="373737"/>
          <w:sz w:val="23"/>
          <w:szCs w:val="23"/>
        </w:rPr>
        <w:t xml:space="preserve"> Professor Andrew Ravenscroft (2012)</w:t>
      </w:r>
      <w:r w:rsidR="008E7613">
        <w:rPr>
          <w:rFonts w:ascii="Helvetica" w:hAnsi="Helvetica"/>
          <w:color w:val="373737"/>
          <w:sz w:val="23"/>
          <w:szCs w:val="23"/>
        </w:rPr>
        <w:t>,</w:t>
      </w:r>
      <w:r w:rsidR="000C7FAC">
        <w:rPr>
          <w:rFonts w:ascii="Helvetica" w:hAnsi="Helvetica"/>
          <w:color w:val="373737"/>
          <w:sz w:val="23"/>
          <w:szCs w:val="23"/>
        </w:rPr>
        <w:t xml:space="preserve"> from University of East London, </w:t>
      </w:r>
      <w:r w:rsidR="00E44153">
        <w:rPr>
          <w:rFonts w:ascii="Helvetica" w:hAnsi="Helvetica"/>
          <w:color w:val="373737"/>
          <w:sz w:val="23"/>
          <w:szCs w:val="23"/>
        </w:rPr>
        <w:t>discussing</w:t>
      </w:r>
      <w:r w:rsidR="000C7FAC">
        <w:rPr>
          <w:rFonts w:ascii="Helvetica" w:hAnsi="Helvetica"/>
          <w:color w:val="373737"/>
          <w:sz w:val="23"/>
          <w:szCs w:val="23"/>
        </w:rPr>
        <w:t xml:space="preserve"> </w:t>
      </w:r>
      <w:r w:rsidR="00E44153">
        <w:rPr>
          <w:rFonts w:ascii="Helvetica" w:hAnsi="Helvetica"/>
          <w:color w:val="373737"/>
          <w:sz w:val="23"/>
          <w:szCs w:val="23"/>
        </w:rPr>
        <w:t xml:space="preserve">young people </w:t>
      </w:r>
      <w:r w:rsidR="000C7FAC">
        <w:rPr>
          <w:rFonts w:ascii="Helvetica" w:hAnsi="Helvetica"/>
          <w:color w:val="373737"/>
          <w:sz w:val="23"/>
          <w:szCs w:val="23"/>
        </w:rPr>
        <w:t>learning</w:t>
      </w:r>
      <w:r w:rsidR="00E44153">
        <w:rPr>
          <w:rFonts w:ascii="Helvetica" w:hAnsi="Helvetica"/>
          <w:color w:val="373737"/>
          <w:sz w:val="23"/>
          <w:szCs w:val="23"/>
        </w:rPr>
        <w:t xml:space="preserve"> to play the guitar</w:t>
      </w:r>
      <w:r w:rsidR="00AC7EED">
        <w:rPr>
          <w:rFonts w:ascii="Helvetica" w:hAnsi="Helvetica"/>
          <w:color w:val="373737"/>
          <w:sz w:val="23"/>
          <w:szCs w:val="23"/>
        </w:rPr>
        <w:t xml:space="preserve"> likewise from YouTube videos and</w:t>
      </w:r>
      <w:r w:rsidR="000C7FAC">
        <w:rPr>
          <w:rFonts w:ascii="Helvetica" w:hAnsi="Helvetica"/>
          <w:color w:val="373737"/>
          <w:sz w:val="23"/>
          <w:szCs w:val="23"/>
        </w:rPr>
        <w:t xml:space="preserve"> Professor </w:t>
      </w:r>
      <w:r w:rsidR="00666985">
        <w:rPr>
          <w:rFonts w:ascii="Helvetica" w:hAnsi="Helvetica"/>
          <w:color w:val="373737"/>
          <w:sz w:val="23"/>
          <w:szCs w:val="23"/>
        </w:rPr>
        <w:t xml:space="preserve">Stephen </w:t>
      </w:r>
      <w:proofErr w:type="spellStart"/>
      <w:r w:rsidR="00666985">
        <w:rPr>
          <w:rFonts w:ascii="Helvetica" w:hAnsi="Helvetica"/>
          <w:color w:val="373737"/>
          <w:sz w:val="23"/>
          <w:szCs w:val="23"/>
        </w:rPr>
        <w:t>Heppel</w:t>
      </w:r>
      <w:r w:rsidR="003A2C5E">
        <w:rPr>
          <w:rFonts w:ascii="Helvetica" w:hAnsi="Helvetica"/>
          <w:color w:val="373737"/>
          <w:sz w:val="23"/>
          <w:szCs w:val="23"/>
        </w:rPr>
        <w:t>l</w:t>
      </w:r>
      <w:proofErr w:type="spellEnd"/>
      <w:r w:rsidR="003A2C5E">
        <w:rPr>
          <w:rFonts w:ascii="Helvetica" w:hAnsi="Helvetica"/>
          <w:color w:val="373737"/>
          <w:sz w:val="23"/>
          <w:szCs w:val="23"/>
        </w:rPr>
        <w:t xml:space="preserve"> (2009)</w:t>
      </w:r>
      <w:r w:rsidR="008E7613">
        <w:rPr>
          <w:rFonts w:ascii="Helvetica" w:hAnsi="Helvetica"/>
          <w:color w:val="373737"/>
          <w:sz w:val="23"/>
          <w:szCs w:val="23"/>
        </w:rPr>
        <w:t>,</w:t>
      </w:r>
      <w:r w:rsidR="003A2C5E">
        <w:rPr>
          <w:rFonts w:ascii="Helvetica" w:hAnsi="Helvetica"/>
          <w:color w:val="373737"/>
          <w:sz w:val="23"/>
          <w:szCs w:val="23"/>
        </w:rPr>
        <w:t xml:space="preserve"> </w:t>
      </w:r>
      <w:r w:rsidR="00E44153">
        <w:rPr>
          <w:rFonts w:ascii="Helvetica" w:hAnsi="Helvetica"/>
          <w:color w:val="373737"/>
          <w:sz w:val="23"/>
          <w:szCs w:val="23"/>
        </w:rPr>
        <w:t>from</w:t>
      </w:r>
      <w:r w:rsidR="003A2C5E">
        <w:rPr>
          <w:rFonts w:ascii="Helvetica" w:hAnsi="Helvetica"/>
          <w:color w:val="373737"/>
          <w:sz w:val="23"/>
          <w:szCs w:val="23"/>
        </w:rPr>
        <w:t xml:space="preserve"> University of Bournemouth, </w:t>
      </w:r>
      <w:r w:rsidR="00E44153">
        <w:rPr>
          <w:rFonts w:ascii="Helvetica" w:hAnsi="Helvetica"/>
          <w:color w:val="373737"/>
          <w:sz w:val="23"/>
          <w:szCs w:val="23"/>
        </w:rPr>
        <w:t>talking</w:t>
      </w:r>
      <w:r w:rsidR="003A2C5E">
        <w:rPr>
          <w:rFonts w:ascii="Helvetica" w:hAnsi="Helvetica"/>
          <w:color w:val="373737"/>
          <w:sz w:val="23"/>
          <w:szCs w:val="23"/>
        </w:rPr>
        <w:t xml:space="preserve"> about viral, peer to peer learning made possible through social media.</w:t>
      </w:r>
      <w:r w:rsidR="00E44153">
        <w:rPr>
          <w:rFonts w:ascii="Helvetica" w:hAnsi="Helvetica"/>
          <w:color w:val="373737"/>
          <w:sz w:val="23"/>
          <w:szCs w:val="23"/>
        </w:rPr>
        <w:t xml:space="preserve"> </w:t>
      </w:r>
      <w:r w:rsidR="00666985">
        <w:rPr>
          <w:rFonts w:ascii="Helvetica" w:hAnsi="Helvetica"/>
          <w:color w:val="373737"/>
          <w:sz w:val="23"/>
          <w:szCs w:val="23"/>
        </w:rPr>
        <w:t xml:space="preserve"> </w:t>
      </w:r>
      <w:r w:rsidR="00CC54FA">
        <w:rPr>
          <w:rFonts w:ascii="Helvetica" w:hAnsi="Helvetica"/>
          <w:color w:val="373737"/>
          <w:sz w:val="23"/>
          <w:szCs w:val="23"/>
        </w:rPr>
        <w:t>It appears that</w:t>
      </w:r>
      <w:r w:rsidR="008E7613">
        <w:rPr>
          <w:rFonts w:ascii="Helvetica" w:hAnsi="Helvetica"/>
          <w:color w:val="373737"/>
          <w:sz w:val="23"/>
          <w:szCs w:val="23"/>
        </w:rPr>
        <w:t xml:space="preserve"> ideas of ‘bottom-up’ student-</w:t>
      </w:r>
      <w:r>
        <w:rPr>
          <w:rFonts w:ascii="Helvetica" w:hAnsi="Helvetica"/>
          <w:color w:val="373737"/>
          <w:sz w:val="23"/>
          <w:szCs w:val="23"/>
        </w:rPr>
        <w:t xml:space="preserve">led approaches to learning </w:t>
      </w:r>
      <w:r w:rsidR="00666985">
        <w:rPr>
          <w:rFonts w:ascii="Helvetica" w:hAnsi="Helvetica"/>
          <w:color w:val="373737"/>
          <w:sz w:val="23"/>
          <w:szCs w:val="23"/>
        </w:rPr>
        <w:t xml:space="preserve">are </w:t>
      </w:r>
      <w:r w:rsidR="00CC54FA">
        <w:rPr>
          <w:rFonts w:ascii="Helvetica" w:hAnsi="Helvetica"/>
          <w:color w:val="373737"/>
          <w:sz w:val="23"/>
          <w:szCs w:val="23"/>
        </w:rPr>
        <w:t xml:space="preserve">part of the </w:t>
      </w:r>
      <w:r w:rsidR="008E7613">
        <w:rPr>
          <w:rFonts w:ascii="Helvetica" w:hAnsi="Helvetica"/>
          <w:color w:val="373737"/>
          <w:sz w:val="23"/>
          <w:szCs w:val="23"/>
        </w:rPr>
        <w:t>zeitgeist</w:t>
      </w:r>
      <w:r w:rsidR="00CC54FA">
        <w:rPr>
          <w:rFonts w:ascii="Helvetica" w:hAnsi="Helvetica"/>
          <w:color w:val="373737"/>
          <w:sz w:val="23"/>
          <w:szCs w:val="23"/>
        </w:rPr>
        <w:t xml:space="preserve"> of the </w:t>
      </w:r>
      <w:r w:rsidR="00666985">
        <w:rPr>
          <w:rFonts w:ascii="Helvetica" w:hAnsi="Helvetica"/>
          <w:color w:val="373737"/>
          <w:sz w:val="23"/>
          <w:szCs w:val="23"/>
        </w:rPr>
        <w:t xml:space="preserve">current </w:t>
      </w:r>
      <w:r w:rsidR="00CC54FA">
        <w:rPr>
          <w:rFonts w:ascii="Helvetica" w:hAnsi="Helvetica"/>
          <w:color w:val="373737"/>
          <w:sz w:val="23"/>
          <w:szCs w:val="23"/>
        </w:rPr>
        <w:t xml:space="preserve">educational landscape. </w:t>
      </w:r>
    </w:p>
    <w:p w:rsidR="005236A6" w:rsidRPr="009329E4" w:rsidRDefault="005236A6" w:rsidP="009329E4"/>
    <w:p w:rsidR="00040EB2" w:rsidRDefault="00040EB2" w:rsidP="00040EB2">
      <w:pPr>
        <w:pStyle w:val="Heading2"/>
      </w:pPr>
      <w:proofErr w:type="spellStart"/>
      <w:r>
        <w:t>TeachMeet</w:t>
      </w:r>
      <w:r w:rsidR="004912B3">
        <w:t>s</w:t>
      </w:r>
      <w:proofErr w:type="spellEnd"/>
      <w:r w:rsidR="004912B3">
        <w:t xml:space="preserve"> and </w:t>
      </w:r>
      <w:r>
        <w:t>accredited learning</w:t>
      </w:r>
    </w:p>
    <w:p w:rsidR="003631B1" w:rsidRDefault="00666985" w:rsidP="003631B1">
      <w:r>
        <w:t>I</w:t>
      </w:r>
      <w:r w:rsidR="00040EB2">
        <w:t xml:space="preserve"> have </w:t>
      </w:r>
      <w:r w:rsidR="00997159">
        <w:t>applied</w:t>
      </w:r>
      <w:r w:rsidR="00040EB2">
        <w:t xml:space="preserve"> the ideas from </w:t>
      </w:r>
      <w:proofErr w:type="spellStart"/>
      <w:r w:rsidR="00040EB2">
        <w:t>TeachMeet</w:t>
      </w:r>
      <w:proofErr w:type="spellEnd"/>
      <w:r w:rsidR="00040EB2">
        <w:t xml:space="preserve"> within an accredited programme.  The </w:t>
      </w:r>
      <w:r w:rsidR="00040EB2" w:rsidRPr="00CC54FA">
        <w:rPr>
          <w:i/>
        </w:rPr>
        <w:t xml:space="preserve">MSc Multimedia and </w:t>
      </w:r>
      <w:proofErr w:type="spellStart"/>
      <w:r w:rsidR="00040EB2" w:rsidRPr="00CC54FA">
        <w:rPr>
          <w:i/>
        </w:rPr>
        <w:t>Elearning</w:t>
      </w:r>
      <w:proofErr w:type="spellEnd"/>
      <w:r w:rsidR="00040EB2" w:rsidRPr="00CC54FA">
        <w:rPr>
          <w:i/>
        </w:rPr>
        <w:t xml:space="preserve"> </w:t>
      </w:r>
      <w:r w:rsidR="00040EB2">
        <w:t xml:space="preserve">at the University of Huddersfield </w:t>
      </w:r>
      <w:r w:rsidR="009329E4">
        <w:t xml:space="preserve">is a course for </w:t>
      </w:r>
      <w:r w:rsidR="00040EB2">
        <w:t xml:space="preserve">teachers from a variety of sectors </w:t>
      </w:r>
      <w:r w:rsidR="009329E4">
        <w:t xml:space="preserve">(e.g. </w:t>
      </w:r>
      <w:r w:rsidR="00040EB2">
        <w:t>school, FE and HE</w:t>
      </w:r>
      <w:r w:rsidR="009329E4">
        <w:t>)</w:t>
      </w:r>
      <w:r w:rsidR="00040EB2">
        <w:t xml:space="preserve">.  It is a blended programme with around six day schools which take place on Saturday in Huddersfield, with the remaining contact mediated electronically.  The </w:t>
      </w:r>
      <w:proofErr w:type="spellStart"/>
      <w:r w:rsidR="00040EB2">
        <w:t>TeachMeet</w:t>
      </w:r>
      <w:proofErr w:type="spellEnd"/>
      <w:r w:rsidR="00040EB2">
        <w:t xml:space="preserve"> format is used at </w:t>
      </w:r>
      <w:r w:rsidR="009329E4">
        <w:t>the</w:t>
      </w:r>
      <w:r w:rsidR="00040EB2">
        <w:t xml:space="preserve"> day schools.  Students </w:t>
      </w:r>
      <w:r w:rsidR="00E5032F">
        <w:t xml:space="preserve">are invited to </w:t>
      </w:r>
      <w:r w:rsidR="00040EB2">
        <w:t xml:space="preserve">sign up to talk for 5 minutes on how they are using teaching tools in their classrooms to solve real challenges that teaching their subject in their context throws up.  </w:t>
      </w:r>
      <w:r w:rsidR="00BB56D1">
        <w:t xml:space="preserve">The session lasts for around an hour of the day school and ideas for technology use in practice are swapped.  </w:t>
      </w:r>
    </w:p>
    <w:tbl>
      <w:tblPr>
        <w:tblStyle w:val="TableGrid"/>
        <w:tblW w:w="0" w:type="auto"/>
        <w:tblLook w:val="04A0"/>
      </w:tblPr>
      <w:tblGrid>
        <w:gridCol w:w="9242"/>
      </w:tblGrid>
      <w:tr w:rsidR="003631B1" w:rsidRPr="00CC54FA" w:rsidTr="00A454BB">
        <w:trPr>
          <w:trHeight w:val="5758"/>
        </w:trPr>
        <w:tc>
          <w:tcPr>
            <w:tcW w:w="9242" w:type="dxa"/>
          </w:tcPr>
          <w:p w:rsidR="003631B1" w:rsidRPr="00CC54FA" w:rsidRDefault="003631B1" w:rsidP="00A454BB">
            <w:pPr>
              <w:rPr>
                <w:rFonts w:cs="Arial"/>
                <w:bCs/>
              </w:rPr>
            </w:pPr>
            <w:proofErr w:type="spellStart"/>
            <w:r w:rsidRPr="00CC54FA">
              <w:rPr>
                <w:rFonts w:cs="Arial"/>
                <w:b/>
                <w:bCs/>
              </w:rPr>
              <w:t>GoAnimate</w:t>
            </w:r>
            <w:proofErr w:type="spellEnd"/>
            <w:r w:rsidRPr="00CC54FA">
              <w:rPr>
                <w:rFonts w:cs="Arial"/>
                <w:b/>
                <w:bCs/>
              </w:rPr>
              <w:t xml:space="preserve">: </w:t>
            </w:r>
            <w:hyperlink r:id="rId7" w:history="1">
              <w:r w:rsidRPr="00CC54FA">
                <w:rPr>
                  <w:rStyle w:val="Hyperlink"/>
                  <w:rFonts w:cs="Arial"/>
                </w:rPr>
                <w:t>http://goanimate.com/</w:t>
              </w:r>
            </w:hyperlink>
            <w:r w:rsidRPr="00CC54FA">
              <w:t xml:space="preserve"> to create</w:t>
            </w:r>
            <w:r w:rsidRPr="00CC54FA">
              <w:rPr>
                <w:rFonts w:cs="Arial"/>
                <w:bCs/>
              </w:rPr>
              <w:t xml:space="preserve"> animations to a script.  </w:t>
            </w:r>
          </w:p>
          <w:p w:rsidR="003631B1" w:rsidRPr="00CC54FA" w:rsidRDefault="003631B1" w:rsidP="00A454BB">
            <w:pPr>
              <w:rPr>
                <w:rFonts w:cs="Arial"/>
                <w:bCs/>
              </w:rPr>
            </w:pPr>
            <w:proofErr w:type="spellStart"/>
            <w:r w:rsidRPr="00CC54FA">
              <w:rPr>
                <w:rFonts w:cs="Arial"/>
                <w:b/>
                <w:bCs/>
              </w:rPr>
              <w:t>Prezi</w:t>
            </w:r>
            <w:proofErr w:type="spellEnd"/>
            <w:r w:rsidRPr="00CC54FA">
              <w:rPr>
                <w:rFonts w:cs="Arial"/>
                <w:b/>
                <w:bCs/>
              </w:rPr>
              <w:t xml:space="preserve">: </w:t>
            </w:r>
            <w:hyperlink r:id="rId8" w:history="1">
              <w:r w:rsidRPr="00CC54FA">
                <w:rPr>
                  <w:rStyle w:val="Hyperlink"/>
                  <w:rFonts w:cs="Arial"/>
                </w:rPr>
                <w:t>http://prezi.com/</w:t>
              </w:r>
            </w:hyperlink>
            <w:r w:rsidRPr="00CC54FA">
              <w:t xml:space="preserve"> w</w:t>
            </w:r>
            <w:r w:rsidRPr="00CC54FA">
              <w:rPr>
                <w:rFonts w:cs="Arial"/>
                <w:bCs/>
              </w:rPr>
              <w:t>eb based presentation software which zooms around as you run the presentation.</w:t>
            </w:r>
          </w:p>
          <w:p w:rsidR="003631B1" w:rsidRPr="00CC54FA" w:rsidRDefault="003631B1" w:rsidP="00A454BB">
            <w:pPr>
              <w:rPr>
                <w:rFonts w:cs="Arial"/>
                <w:bCs/>
              </w:rPr>
            </w:pPr>
            <w:r w:rsidRPr="00CC54FA">
              <w:rPr>
                <w:rFonts w:cs="Arial"/>
                <w:b/>
                <w:bCs/>
              </w:rPr>
              <w:t>Line o it</w:t>
            </w:r>
            <w:r w:rsidRPr="00CC54FA">
              <w:rPr>
                <w:rFonts w:cs="Arial"/>
                <w:bCs/>
              </w:rPr>
              <w:t xml:space="preserve"> </w:t>
            </w:r>
            <w:hyperlink r:id="rId9" w:history="1">
              <w:r w:rsidRPr="00CC54FA">
                <w:rPr>
                  <w:rStyle w:val="Hyperlink"/>
                  <w:rFonts w:cs="Arial"/>
                </w:rPr>
                <w:t>http://en.linoit.com/</w:t>
              </w:r>
            </w:hyperlink>
            <w:r w:rsidRPr="00CC54FA">
              <w:t xml:space="preserve"> </w:t>
            </w:r>
            <w:r w:rsidRPr="00CC54FA">
              <w:rPr>
                <w:rFonts w:cs="Arial"/>
                <w:bCs/>
              </w:rPr>
              <w:t xml:space="preserve">A web tool which enables you to use sticky notes. </w:t>
            </w:r>
          </w:p>
          <w:p w:rsidR="003631B1" w:rsidRPr="00CC54FA" w:rsidRDefault="003631B1" w:rsidP="00A454BB">
            <w:pPr>
              <w:rPr>
                <w:rFonts w:cs="Arial"/>
                <w:bCs/>
              </w:rPr>
            </w:pPr>
            <w:r w:rsidRPr="00CC54FA">
              <w:rPr>
                <w:rFonts w:cs="Arial"/>
                <w:b/>
                <w:bCs/>
              </w:rPr>
              <w:t>Jing</w:t>
            </w:r>
            <w:r w:rsidRPr="00CC54FA">
              <w:rPr>
                <w:rFonts w:cs="Arial"/>
                <w:bCs/>
              </w:rPr>
              <w:t xml:space="preserve"> A free screen capture tool.  </w:t>
            </w:r>
            <w:hyperlink r:id="rId10" w:history="1">
              <w:r w:rsidRPr="00CC54FA">
                <w:rPr>
                  <w:rStyle w:val="Hyperlink"/>
                  <w:rFonts w:cs="Arial"/>
                </w:rPr>
                <w:t>http://www.techsmith.com</w:t>
              </w:r>
            </w:hyperlink>
          </w:p>
          <w:p w:rsidR="003631B1" w:rsidRPr="00CC54FA" w:rsidRDefault="003631B1" w:rsidP="00A454BB">
            <w:pPr>
              <w:rPr>
                <w:rFonts w:cs="Arial"/>
                <w:bCs/>
              </w:rPr>
            </w:pPr>
            <w:proofErr w:type="spellStart"/>
            <w:r w:rsidRPr="00CC54FA">
              <w:rPr>
                <w:rFonts w:cs="Arial"/>
                <w:b/>
                <w:bCs/>
              </w:rPr>
              <w:t>Answergarden</w:t>
            </w:r>
            <w:proofErr w:type="spellEnd"/>
            <w:r w:rsidRPr="00CC54FA">
              <w:rPr>
                <w:rFonts w:cs="Arial"/>
                <w:b/>
                <w:bCs/>
              </w:rPr>
              <w:t xml:space="preserve"> </w:t>
            </w:r>
            <w:hyperlink r:id="rId11" w:history="1">
              <w:r w:rsidRPr="00CC54FA">
                <w:rPr>
                  <w:rStyle w:val="Hyperlink"/>
                  <w:rFonts w:cs="Arial"/>
                </w:rPr>
                <w:t>http://answergarden.ch/</w:t>
              </w:r>
            </w:hyperlink>
            <w:r w:rsidRPr="00CC54FA">
              <w:t xml:space="preserve"> </w:t>
            </w:r>
            <w:r w:rsidRPr="00CC54FA">
              <w:rPr>
                <w:rFonts w:cs="Arial"/>
                <w:bCs/>
              </w:rPr>
              <w:t>A way of collating feedback easily</w:t>
            </w:r>
          </w:p>
          <w:p w:rsidR="003631B1" w:rsidRPr="00CC54FA" w:rsidRDefault="003631B1" w:rsidP="00A454BB">
            <w:pPr>
              <w:rPr>
                <w:rFonts w:cs="Arial"/>
              </w:rPr>
            </w:pPr>
            <w:proofErr w:type="spellStart"/>
            <w:proofErr w:type="gramStart"/>
            <w:r w:rsidRPr="00CC54FA">
              <w:rPr>
                <w:rFonts w:cs="Arial"/>
                <w:b/>
                <w:bCs/>
              </w:rPr>
              <w:t>ActivExpression</w:t>
            </w:r>
            <w:proofErr w:type="spellEnd"/>
            <w:r w:rsidRPr="00CC54FA">
              <w:rPr>
                <w:rFonts w:cs="Arial"/>
                <w:b/>
                <w:bCs/>
              </w:rPr>
              <w:t xml:space="preserve">  </w:t>
            </w:r>
            <w:r w:rsidRPr="00CC54FA">
              <w:rPr>
                <w:rFonts w:cs="Arial"/>
              </w:rPr>
              <w:t>Handheld</w:t>
            </w:r>
            <w:proofErr w:type="gramEnd"/>
            <w:r w:rsidRPr="00CC54FA">
              <w:rPr>
                <w:rFonts w:cs="Arial"/>
              </w:rPr>
              <w:t xml:space="preserve"> classroom response system allowing for a variety of answers. </w:t>
            </w:r>
          </w:p>
          <w:p w:rsidR="003631B1" w:rsidRPr="00CC54FA" w:rsidRDefault="003631B1" w:rsidP="00A454BB">
            <w:pPr>
              <w:rPr>
                <w:rFonts w:cs="Arial"/>
              </w:rPr>
            </w:pPr>
            <w:r w:rsidRPr="00CC54FA">
              <w:rPr>
                <w:rFonts w:cs="Arial"/>
                <w:b/>
                <w:bCs/>
              </w:rPr>
              <w:t>Hot potatoes:</w:t>
            </w:r>
            <w:r w:rsidRPr="00CC54FA">
              <w:rPr>
                <w:rFonts w:cs="Arial"/>
              </w:rPr>
              <w:t xml:space="preserve"> </w:t>
            </w:r>
            <w:hyperlink r:id="rId12" w:history="1">
              <w:r w:rsidRPr="00CC54FA">
                <w:rPr>
                  <w:rStyle w:val="Hyperlink"/>
                  <w:rFonts w:cs="Arial"/>
                </w:rPr>
                <w:t>http://hotpot.uvic.ca/</w:t>
              </w:r>
            </w:hyperlink>
            <w:r w:rsidRPr="00CC54FA">
              <w:t xml:space="preserve"> a tool for creating interactive web based </w:t>
            </w:r>
            <w:proofErr w:type="spellStart"/>
            <w:r w:rsidRPr="00CC54FA">
              <w:t>resrouces</w:t>
            </w:r>
            <w:proofErr w:type="spellEnd"/>
            <w:r w:rsidRPr="00CC54FA">
              <w:t xml:space="preserve"> </w:t>
            </w:r>
          </w:p>
          <w:p w:rsidR="003631B1" w:rsidRPr="00CC54FA" w:rsidRDefault="003631B1" w:rsidP="00A454BB">
            <w:pPr>
              <w:rPr>
                <w:rFonts w:cs="Arial"/>
              </w:rPr>
            </w:pPr>
            <w:r w:rsidRPr="00CC54FA">
              <w:rPr>
                <w:rFonts w:cs="Arial"/>
                <w:b/>
                <w:bCs/>
              </w:rPr>
              <w:t>Twitter:</w:t>
            </w:r>
            <w:r w:rsidRPr="00CC54FA">
              <w:rPr>
                <w:rFonts w:cs="Arial"/>
              </w:rPr>
              <w:t xml:space="preserve"> </w:t>
            </w:r>
            <w:hyperlink r:id="rId13" w:history="1">
              <w:r w:rsidRPr="00CC54FA">
                <w:rPr>
                  <w:rStyle w:val="Hyperlink"/>
                  <w:rFonts w:cs="Arial"/>
                </w:rPr>
                <w:t>http://twitter.com/</w:t>
              </w:r>
            </w:hyperlink>
            <w:r w:rsidRPr="00CC54FA">
              <w:t xml:space="preserve"> the social networking tool</w:t>
            </w:r>
          </w:p>
          <w:p w:rsidR="003631B1" w:rsidRPr="00CC54FA" w:rsidRDefault="003631B1" w:rsidP="00A454BB">
            <w:pPr>
              <w:rPr>
                <w:rFonts w:cs="Arial"/>
              </w:rPr>
            </w:pPr>
            <w:r w:rsidRPr="00CC54FA">
              <w:rPr>
                <w:rFonts w:cs="Arial"/>
                <w:b/>
                <w:bCs/>
              </w:rPr>
              <w:t>Text Wall:</w:t>
            </w:r>
            <w:r w:rsidRPr="00CC54FA">
              <w:rPr>
                <w:rFonts w:cs="Arial"/>
              </w:rPr>
              <w:t xml:space="preserve"> </w:t>
            </w:r>
            <w:hyperlink r:id="rId14" w:history="1">
              <w:r w:rsidRPr="00CC54FA">
                <w:rPr>
                  <w:rStyle w:val="Hyperlink"/>
                  <w:rFonts w:cs="Arial"/>
                </w:rPr>
                <w:t>http://www.textwall.co.uk/</w:t>
              </w:r>
            </w:hyperlink>
            <w:r w:rsidRPr="00CC54FA">
              <w:t xml:space="preserve"> </w:t>
            </w:r>
            <w:r w:rsidRPr="00CC54FA">
              <w:rPr>
                <w:rFonts w:cs="Arial"/>
              </w:rPr>
              <w:t xml:space="preserve">Pupils can send in messages which can be displayed in various ways </w:t>
            </w:r>
          </w:p>
          <w:p w:rsidR="003631B1" w:rsidRPr="00CC54FA" w:rsidRDefault="003631B1" w:rsidP="00A454BB">
            <w:pPr>
              <w:rPr>
                <w:rFonts w:cs="Arial"/>
              </w:rPr>
            </w:pPr>
            <w:proofErr w:type="spellStart"/>
            <w:r w:rsidRPr="00CC54FA">
              <w:rPr>
                <w:rFonts w:cs="Arial"/>
                <w:b/>
                <w:bCs/>
              </w:rPr>
              <w:t>Triptico</w:t>
            </w:r>
            <w:proofErr w:type="spellEnd"/>
            <w:r w:rsidRPr="00CC54FA">
              <w:rPr>
                <w:rFonts w:cs="Arial"/>
                <w:b/>
                <w:bCs/>
              </w:rPr>
              <w:t>:</w:t>
            </w:r>
            <w:r w:rsidRPr="00CC54FA">
              <w:rPr>
                <w:rFonts w:cs="Arial"/>
              </w:rPr>
              <w:t xml:space="preserve"> Tools to use on interactive whiteboards </w:t>
            </w:r>
            <w:hyperlink r:id="rId15" w:history="1">
              <w:r w:rsidRPr="00CC54FA">
                <w:rPr>
                  <w:rStyle w:val="Hyperlink"/>
                  <w:rFonts w:cs="Arial"/>
                </w:rPr>
                <w:t>http://www.triptico.co.uk/</w:t>
              </w:r>
            </w:hyperlink>
          </w:p>
          <w:p w:rsidR="003631B1" w:rsidRDefault="003631B1" w:rsidP="00A454BB">
            <w:pPr>
              <w:rPr>
                <w:rFonts w:cs="Arial"/>
              </w:rPr>
            </w:pPr>
            <w:proofErr w:type="spellStart"/>
            <w:r w:rsidRPr="00CC54FA">
              <w:rPr>
                <w:rFonts w:cs="Arial"/>
                <w:b/>
                <w:bCs/>
              </w:rPr>
              <w:t>Diigo</w:t>
            </w:r>
            <w:proofErr w:type="spellEnd"/>
            <w:r w:rsidRPr="00CC54FA">
              <w:rPr>
                <w:rFonts w:cs="Arial"/>
                <w:b/>
                <w:bCs/>
              </w:rPr>
              <w:t>:</w:t>
            </w:r>
            <w:r w:rsidRPr="00CC54FA">
              <w:rPr>
                <w:rFonts w:cs="Arial"/>
              </w:rPr>
              <w:t xml:space="preserve"> </w:t>
            </w:r>
            <w:hyperlink r:id="rId16" w:history="1">
              <w:r w:rsidRPr="00CC54FA">
                <w:rPr>
                  <w:rStyle w:val="Hyperlink"/>
                  <w:rFonts w:cs="Arial"/>
                </w:rPr>
                <w:t>http://www.diigo.com/</w:t>
              </w:r>
            </w:hyperlink>
            <w:r w:rsidRPr="00CC54FA">
              <w:t xml:space="preserve">  </w:t>
            </w:r>
            <w:r w:rsidRPr="00CC54FA">
              <w:rPr>
                <w:rFonts w:cs="Arial"/>
              </w:rPr>
              <w:t xml:space="preserve">Online repository for book-marking websites. Favourites only stored in one place – this allows you to access it from a cloud.  </w:t>
            </w:r>
          </w:p>
          <w:p w:rsidR="003631B1" w:rsidRDefault="003631B1" w:rsidP="00A454BB">
            <w:pPr>
              <w:rPr>
                <w:rFonts w:cs="Arial"/>
              </w:rPr>
            </w:pPr>
          </w:p>
          <w:p w:rsidR="003631B1" w:rsidRPr="00CC54FA" w:rsidRDefault="003631B1" w:rsidP="00A454BB">
            <w:pPr>
              <w:rPr>
                <w:rFonts w:cs="Arial"/>
                <w:bCs/>
              </w:rPr>
            </w:pPr>
            <w:r>
              <w:rPr>
                <w:rFonts w:cs="Arial"/>
              </w:rPr>
              <w:t xml:space="preserve">Box XX Technological tools featured during the </w:t>
            </w:r>
            <w:proofErr w:type="spellStart"/>
            <w:r>
              <w:rPr>
                <w:rFonts w:cs="Arial"/>
              </w:rPr>
              <w:t>TeachMeet</w:t>
            </w:r>
            <w:proofErr w:type="spellEnd"/>
            <w:r>
              <w:rPr>
                <w:rFonts w:cs="Arial"/>
              </w:rPr>
              <w:t xml:space="preserve"> session on the University of Huddersfield’s </w:t>
            </w:r>
            <w:r w:rsidRPr="007C6288">
              <w:rPr>
                <w:rFonts w:cs="Arial"/>
                <w:i/>
              </w:rPr>
              <w:t xml:space="preserve">MSc Multimedia and </w:t>
            </w:r>
            <w:proofErr w:type="spellStart"/>
            <w:r w:rsidRPr="007C6288">
              <w:rPr>
                <w:rFonts w:cs="Arial"/>
                <w:i/>
              </w:rPr>
              <w:t>Elearning</w:t>
            </w:r>
            <w:proofErr w:type="spellEnd"/>
            <w:r>
              <w:rPr>
                <w:rFonts w:cs="Arial"/>
              </w:rPr>
              <w:t xml:space="preserve">. </w:t>
            </w:r>
          </w:p>
        </w:tc>
      </w:tr>
    </w:tbl>
    <w:p w:rsidR="003631B1" w:rsidRDefault="003631B1" w:rsidP="003631B1">
      <w:pPr>
        <w:rPr>
          <w:rFonts w:cs="Arial"/>
        </w:rPr>
      </w:pPr>
    </w:p>
    <w:p w:rsidR="00E44153" w:rsidRDefault="00BB56D1" w:rsidP="00CC54FA">
      <w:pPr>
        <w:rPr>
          <w:rFonts w:cs="Arial"/>
        </w:rPr>
      </w:pPr>
      <w:r>
        <w:t xml:space="preserve">After the day school the students often add to their blog posts to summarise what they learnt and to link to </w:t>
      </w:r>
      <w:r w:rsidR="00134873">
        <w:t>resources and the tools that were demonstrated</w:t>
      </w:r>
      <w:r>
        <w:t xml:space="preserve">.  </w:t>
      </w:r>
      <w:r w:rsidR="006927F3">
        <w:t>T</w:t>
      </w:r>
      <w:r w:rsidR="00CC54FA" w:rsidRPr="006927F3">
        <w:t>he</w:t>
      </w:r>
      <w:r w:rsidR="00CC54FA" w:rsidRPr="007C6288">
        <w:rPr>
          <w:i/>
        </w:rPr>
        <w:t xml:space="preserve"> </w:t>
      </w:r>
      <w:r w:rsidR="00134873" w:rsidRPr="007C6288">
        <w:rPr>
          <w:i/>
        </w:rPr>
        <w:t xml:space="preserve">MSc Multimedia and </w:t>
      </w:r>
      <w:proofErr w:type="spellStart"/>
      <w:r w:rsidR="00134873" w:rsidRPr="007C6288">
        <w:rPr>
          <w:i/>
        </w:rPr>
        <w:t>Elearning</w:t>
      </w:r>
      <w:proofErr w:type="spellEnd"/>
      <w:r w:rsidR="00134873">
        <w:t xml:space="preserve"> </w:t>
      </w:r>
      <w:r w:rsidR="00CC54FA">
        <w:t>course is</w:t>
      </w:r>
      <w:r w:rsidR="006927F3">
        <w:t xml:space="preserve"> in part </w:t>
      </w:r>
      <w:proofErr w:type="gramStart"/>
      <w:r w:rsidR="006927F3">
        <w:t xml:space="preserve">on </w:t>
      </w:r>
      <w:r w:rsidR="00CC54FA">
        <w:t xml:space="preserve"> the</w:t>
      </w:r>
      <w:proofErr w:type="gramEnd"/>
      <w:r w:rsidR="00CC54FA">
        <w:t xml:space="preserve"> transformations that </w:t>
      </w:r>
      <w:r w:rsidR="003631B1">
        <w:t>are possible through technology</w:t>
      </w:r>
      <w:r w:rsidR="00134873">
        <w:t xml:space="preserve"> </w:t>
      </w:r>
      <w:r w:rsidR="006927F3">
        <w:t xml:space="preserve">and hence </w:t>
      </w:r>
      <w:r w:rsidR="00134873">
        <w:t>our</w:t>
      </w:r>
      <w:r w:rsidR="00CC54FA">
        <w:t xml:space="preserve"> session</w:t>
      </w:r>
      <w:r w:rsidR="00134873">
        <w:t>s</w:t>
      </w:r>
      <w:r w:rsidR="00CC54FA">
        <w:t xml:space="preserve"> </w:t>
      </w:r>
      <w:r w:rsidR="00134873">
        <w:t>have</w:t>
      </w:r>
      <w:r w:rsidR="00CC54FA">
        <w:t xml:space="preserve"> focussed on </w:t>
      </w:r>
      <w:r w:rsidR="003631B1">
        <w:t>a range of technologic</w:t>
      </w:r>
      <w:r w:rsidR="006927F3">
        <w:t>al tools:</w:t>
      </w:r>
      <w:r w:rsidR="003631B1">
        <w:t xml:space="preserve"> e</w:t>
      </w:r>
      <w:r w:rsidR="00CC54FA">
        <w:t xml:space="preserve">xamples of the technical tools are given in Box XX.  </w:t>
      </w:r>
      <w:r w:rsidR="00134873">
        <w:t>However, w</w:t>
      </w:r>
      <w:r w:rsidR="00CC54FA">
        <w:rPr>
          <w:rFonts w:cs="Arial"/>
        </w:rPr>
        <w:t xml:space="preserve">hist the technology is clearly a critical component for the </w:t>
      </w:r>
      <w:r w:rsidR="00CC54FA" w:rsidRPr="00CC54FA">
        <w:rPr>
          <w:i/>
        </w:rPr>
        <w:t xml:space="preserve">MSc Multimedia and </w:t>
      </w:r>
      <w:proofErr w:type="spellStart"/>
      <w:r w:rsidR="00CC54FA" w:rsidRPr="00CC54FA">
        <w:rPr>
          <w:i/>
        </w:rPr>
        <w:t>Elearning</w:t>
      </w:r>
      <w:proofErr w:type="spellEnd"/>
      <w:r w:rsidR="00CC54FA">
        <w:rPr>
          <w:i/>
        </w:rPr>
        <w:t>,</w:t>
      </w:r>
      <w:r w:rsidR="00CC54FA" w:rsidRPr="00CC54FA">
        <w:rPr>
          <w:i/>
        </w:rPr>
        <w:t xml:space="preserve"> </w:t>
      </w:r>
      <w:r w:rsidR="00CC54FA">
        <w:t xml:space="preserve">it </w:t>
      </w:r>
      <w:r w:rsidR="00CC54FA">
        <w:rPr>
          <w:rFonts w:cs="Arial"/>
        </w:rPr>
        <w:t xml:space="preserve">is </w:t>
      </w:r>
      <w:r w:rsidR="00666985">
        <w:rPr>
          <w:rFonts w:cs="Arial"/>
        </w:rPr>
        <w:t xml:space="preserve">only </w:t>
      </w:r>
      <w:r w:rsidR="00CC54FA">
        <w:rPr>
          <w:rFonts w:cs="Arial"/>
        </w:rPr>
        <w:t xml:space="preserve">part of the story, </w:t>
      </w:r>
      <w:proofErr w:type="gramStart"/>
      <w:r w:rsidR="001719A0">
        <w:rPr>
          <w:rFonts w:cs="Arial"/>
        </w:rPr>
        <w:t>much</w:t>
      </w:r>
      <w:proofErr w:type="gramEnd"/>
      <w:r w:rsidR="001719A0">
        <w:rPr>
          <w:rFonts w:cs="Arial"/>
        </w:rPr>
        <w:t xml:space="preserve"> of the</w:t>
      </w:r>
      <w:r w:rsidR="00CC54FA">
        <w:rPr>
          <w:rFonts w:cs="Arial"/>
        </w:rPr>
        <w:t xml:space="preserve"> discussion is around how they can be used to support more active forms of learning for students.  </w:t>
      </w:r>
    </w:p>
    <w:p w:rsidR="00E036A9" w:rsidRDefault="00E036A9" w:rsidP="00CC54FA">
      <w:pPr>
        <w:rPr>
          <w:rFonts w:cs="Arial"/>
        </w:rPr>
      </w:pPr>
      <w:r>
        <w:rPr>
          <w:rFonts w:cs="Arial"/>
        </w:rPr>
        <w:t xml:space="preserve">The students on the </w:t>
      </w:r>
      <w:r w:rsidRPr="007C6288">
        <w:rPr>
          <w:rFonts w:cs="Arial"/>
          <w:i/>
        </w:rPr>
        <w:t xml:space="preserve">MSc Multimedia and </w:t>
      </w:r>
      <w:proofErr w:type="spellStart"/>
      <w:r w:rsidRPr="007C6288">
        <w:rPr>
          <w:rFonts w:cs="Arial"/>
          <w:i/>
        </w:rPr>
        <w:t>Elearning</w:t>
      </w:r>
      <w:proofErr w:type="spellEnd"/>
      <w:r>
        <w:rPr>
          <w:rFonts w:cs="Arial"/>
        </w:rPr>
        <w:t xml:space="preserve"> come from a range of sectors (including primary, secondary, FE and HE).  Their subjects are likewise diverse, including both vocational courses (</w:t>
      </w:r>
      <w:proofErr w:type="spellStart"/>
      <w:r>
        <w:rPr>
          <w:rFonts w:cs="Arial"/>
        </w:rPr>
        <w:t>eg</w:t>
      </w:r>
      <w:proofErr w:type="spellEnd"/>
      <w:r>
        <w:rPr>
          <w:rFonts w:cs="Arial"/>
        </w:rPr>
        <w:t xml:space="preserve"> brick laying) and academic (</w:t>
      </w:r>
      <w:proofErr w:type="spellStart"/>
      <w:r>
        <w:rPr>
          <w:rFonts w:cs="Arial"/>
        </w:rPr>
        <w:t>eg</w:t>
      </w:r>
      <w:proofErr w:type="spellEnd"/>
      <w:r>
        <w:rPr>
          <w:rFonts w:cs="Arial"/>
        </w:rPr>
        <w:t xml:space="preserve"> degree in fashion).  From my experience this breadth is not a barrier to activities which are based on principles of students sharing their stories and experiences.  Students can learn from the different challenges of a different setting, and how their colleagues seek to address these.  The depth of the discussion increases through the critical engagement that comes about through these discussions.</w:t>
      </w:r>
    </w:p>
    <w:p w:rsidR="007C6288" w:rsidRDefault="00134873" w:rsidP="00CC54FA">
      <w:pPr>
        <w:rPr>
          <w:rFonts w:cs="Arial"/>
        </w:rPr>
      </w:pPr>
      <w:r>
        <w:rPr>
          <w:rFonts w:cs="Arial"/>
        </w:rPr>
        <w:t>I fear I may sound rather apologetic for the technologic</w:t>
      </w:r>
      <w:r w:rsidR="00630652">
        <w:rPr>
          <w:rFonts w:cs="Arial"/>
        </w:rPr>
        <w:t>al focus</w:t>
      </w:r>
      <w:r w:rsidR="007C6288">
        <w:rPr>
          <w:rFonts w:cs="Arial"/>
        </w:rPr>
        <w:t xml:space="preserve"> of the </w:t>
      </w:r>
      <w:r w:rsidR="007C6288" w:rsidRPr="007C6288">
        <w:rPr>
          <w:rFonts w:cs="Arial"/>
          <w:i/>
        </w:rPr>
        <w:t xml:space="preserve">MSc Multimedia and </w:t>
      </w:r>
      <w:proofErr w:type="spellStart"/>
      <w:r w:rsidR="007C6288" w:rsidRPr="007C6288">
        <w:rPr>
          <w:rFonts w:cs="Arial"/>
          <w:i/>
        </w:rPr>
        <w:t>Elearning</w:t>
      </w:r>
      <w:proofErr w:type="spellEnd"/>
      <w:r w:rsidR="007C6288" w:rsidRPr="007C6288">
        <w:rPr>
          <w:rFonts w:cs="Arial"/>
          <w:i/>
        </w:rPr>
        <w:t xml:space="preserve"> </w:t>
      </w:r>
      <w:proofErr w:type="spellStart"/>
      <w:r w:rsidR="007C6288">
        <w:rPr>
          <w:rFonts w:cs="Arial"/>
        </w:rPr>
        <w:t>TeachMeets</w:t>
      </w:r>
      <w:proofErr w:type="spellEnd"/>
      <w:r w:rsidR="007C6288">
        <w:rPr>
          <w:rFonts w:cs="Arial"/>
        </w:rPr>
        <w:t>,</w:t>
      </w:r>
      <w:r w:rsidR="00630652">
        <w:rPr>
          <w:rFonts w:cs="Arial"/>
        </w:rPr>
        <w:t xml:space="preserve"> but</w:t>
      </w:r>
      <w:r>
        <w:rPr>
          <w:rFonts w:cs="Arial"/>
        </w:rPr>
        <w:t xml:space="preserve"> perhaps it is worth celebrating the power and potential of the web for enabling new forms of learning and for supporting new participatory and collaborative tools.  Indeed one might argue that not focussing on the possibilities of new tools and techn</w:t>
      </w:r>
      <w:r w:rsidR="00630652">
        <w:rPr>
          <w:rFonts w:cs="Arial"/>
        </w:rPr>
        <w:t>ologies</w:t>
      </w:r>
      <w:r>
        <w:rPr>
          <w:rFonts w:cs="Arial"/>
        </w:rPr>
        <w:t xml:space="preserve"> risks leaving educators copying </w:t>
      </w:r>
      <w:r w:rsidR="00630652">
        <w:rPr>
          <w:rFonts w:cs="Arial"/>
        </w:rPr>
        <w:t>fourteenth</w:t>
      </w:r>
      <w:r>
        <w:rPr>
          <w:rFonts w:cs="Arial"/>
        </w:rPr>
        <w:t xml:space="preserve"> century, pre </w:t>
      </w:r>
      <w:r w:rsidR="00630652">
        <w:rPr>
          <w:rFonts w:cs="Arial"/>
        </w:rPr>
        <w:t>Guttenberg</w:t>
      </w:r>
      <w:r w:rsidR="00D27ABA">
        <w:rPr>
          <w:rFonts w:cs="Arial"/>
        </w:rPr>
        <w:t>,</w:t>
      </w:r>
      <w:r>
        <w:rPr>
          <w:rFonts w:cs="Arial"/>
        </w:rPr>
        <w:t xml:space="preserve"> model of e</w:t>
      </w:r>
      <w:r w:rsidR="00AC7EED">
        <w:rPr>
          <w:rFonts w:cs="Arial"/>
        </w:rPr>
        <w:t xml:space="preserve">ducational practices in which </w:t>
      </w:r>
      <w:r>
        <w:rPr>
          <w:rFonts w:cs="Arial"/>
        </w:rPr>
        <w:t xml:space="preserve">monks </w:t>
      </w:r>
      <w:r w:rsidR="00AC7EED">
        <w:rPr>
          <w:rFonts w:cs="Arial"/>
        </w:rPr>
        <w:t>copied</w:t>
      </w:r>
      <w:r>
        <w:rPr>
          <w:rFonts w:cs="Arial"/>
        </w:rPr>
        <w:t xml:space="preserve"> down by rote the text being read to them</w:t>
      </w:r>
      <w:r w:rsidR="007C6288">
        <w:rPr>
          <w:rFonts w:cs="Arial"/>
        </w:rPr>
        <w:t>!</w:t>
      </w:r>
      <w:r>
        <w:rPr>
          <w:rFonts w:cs="Arial"/>
        </w:rPr>
        <w:t xml:space="preserve">  Instead we live in an era of connectivity, where access to </w:t>
      </w:r>
      <w:r w:rsidR="00630652">
        <w:rPr>
          <w:rFonts w:cs="Arial"/>
        </w:rPr>
        <w:t>apparently</w:t>
      </w:r>
      <w:r>
        <w:rPr>
          <w:rFonts w:cs="Arial"/>
        </w:rPr>
        <w:t xml:space="preserve"> infinite resources is free and almost immediate.  As </w:t>
      </w:r>
      <w:r w:rsidR="00630652">
        <w:rPr>
          <w:rFonts w:cs="Arial"/>
        </w:rPr>
        <w:t>Barry Wellman has argued “</w:t>
      </w:r>
      <w:r w:rsidR="00630652" w:rsidRPr="00630652">
        <w:rPr>
          <w:rFonts w:cs="Arial"/>
        </w:rPr>
        <w:t>The developed world is in the midst of a paradigm shift both in the ways in which people and institutions are connected. It is a shift from being bound up in homogenous “little</w:t>
      </w:r>
      <w:r w:rsidR="00630652">
        <w:rPr>
          <w:rFonts w:cs="Arial"/>
        </w:rPr>
        <w:t xml:space="preserve"> </w:t>
      </w:r>
      <w:r w:rsidR="00630652" w:rsidRPr="00630652">
        <w:rPr>
          <w:rFonts w:cs="Arial"/>
        </w:rPr>
        <w:t xml:space="preserve">boxes” to </w:t>
      </w:r>
      <w:proofErr w:type="spellStart"/>
      <w:r w:rsidR="00630652" w:rsidRPr="00630652">
        <w:rPr>
          <w:rFonts w:cs="Arial"/>
        </w:rPr>
        <w:t>surﬁng</w:t>
      </w:r>
      <w:proofErr w:type="spellEnd"/>
      <w:r w:rsidR="00630652" w:rsidRPr="00630652">
        <w:rPr>
          <w:rFonts w:cs="Arial"/>
        </w:rPr>
        <w:t xml:space="preserve"> life through diffuse, variegated social</w:t>
      </w:r>
      <w:r w:rsidR="00630652">
        <w:rPr>
          <w:rFonts w:cs="Arial"/>
        </w:rPr>
        <w:t xml:space="preserve"> </w:t>
      </w:r>
      <w:r w:rsidR="00630652" w:rsidRPr="00630652">
        <w:rPr>
          <w:rFonts w:cs="Arial"/>
        </w:rPr>
        <w:t>networks”</w:t>
      </w:r>
      <w:r w:rsidR="00AC7EED">
        <w:rPr>
          <w:rFonts w:cs="Arial"/>
        </w:rPr>
        <w:t xml:space="preserve"> </w:t>
      </w:r>
      <w:r w:rsidR="00630652" w:rsidRPr="00630652">
        <w:rPr>
          <w:rFonts w:cs="Arial"/>
        </w:rPr>
        <w:t>(2002)</w:t>
      </w:r>
      <w:r w:rsidR="00630652">
        <w:rPr>
          <w:rFonts w:cs="Arial"/>
        </w:rPr>
        <w:t xml:space="preserve">.  </w:t>
      </w:r>
      <w:r w:rsidR="008E7613">
        <w:rPr>
          <w:rFonts w:cs="Arial"/>
        </w:rPr>
        <w:t>Thus to not make use of the transformative potential of the web might be considered negligent for the 21</w:t>
      </w:r>
      <w:r w:rsidR="008E7613" w:rsidRPr="008E7613">
        <w:rPr>
          <w:rFonts w:cs="Arial"/>
          <w:vertAlign w:val="superscript"/>
        </w:rPr>
        <w:t>st</w:t>
      </w:r>
      <w:r w:rsidR="008E7613">
        <w:rPr>
          <w:rFonts w:cs="Arial"/>
        </w:rPr>
        <w:t xml:space="preserve"> century educator. </w:t>
      </w:r>
    </w:p>
    <w:p w:rsidR="007C6288" w:rsidRDefault="007C6288" w:rsidP="007C6288">
      <w:pPr>
        <w:rPr>
          <w:rFonts w:cs="Arial"/>
        </w:rPr>
      </w:pPr>
      <w:r>
        <w:rPr>
          <w:rFonts w:cs="Arial"/>
        </w:rPr>
        <w:t>The tools listed in Box XX are mostly fee and web based ones.  They fall in to the category known as Web 2.0 in that they participatory and collaborative and through these features can support constructivist and social constructivist approaches to</w:t>
      </w:r>
      <w:r w:rsidR="00D27ABA">
        <w:rPr>
          <w:rFonts w:cs="Arial"/>
        </w:rPr>
        <w:t xml:space="preserve"> teaching and learning.   Box YY</w:t>
      </w:r>
      <w:r>
        <w:rPr>
          <w:rFonts w:cs="Arial"/>
        </w:rPr>
        <w:t xml:space="preserve"> provides identifies some of the possibilities of Web 2.0 tools in Higher Education practice.  </w:t>
      </w:r>
    </w:p>
    <w:tbl>
      <w:tblPr>
        <w:tblStyle w:val="TableGrid"/>
        <w:tblW w:w="0" w:type="auto"/>
        <w:tblInd w:w="709" w:type="dxa"/>
        <w:tblLook w:val="04A0"/>
      </w:tblPr>
      <w:tblGrid>
        <w:gridCol w:w="8533"/>
      </w:tblGrid>
      <w:tr w:rsidR="007C6288" w:rsidRPr="001719A0" w:rsidTr="00361499">
        <w:trPr>
          <w:trHeight w:val="1266"/>
        </w:trPr>
        <w:tc>
          <w:tcPr>
            <w:tcW w:w="8533" w:type="dxa"/>
          </w:tcPr>
          <w:p w:rsidR="007C6288" w:rsidRDefault="007C6288" w:rsidP="00361499">
            <w:pPr>
              <w:pStyle w:val="longreference"/>
              <w:ind w:left="0"/>
            </w:pPr>
            <w:r>
              <w:t xml:space="preserve">Web 2.0 is </w:t>
            </w:r>
            <w:r w:rsidRPr="001719A0">
              <w:t>a set of internet services and practices that give a voice to individual users. Such services thereby encourage internet users to participate in various communities of knowledge building and knowledge sharing. (Crook</w:t>
            </w:r>
            <w:r>
              <w:t xml:space="preserve">, </w:t>
            </w:r>
            <w:r w:rsidRPr="001719A0">
              <w:t>2008</w:t>
            </w:r>
            <w:r>
              <w:t>,</w:t>
            </w:r>
            <w:r w:rsidRPr="001719A0">
              <w:t>p8)</w:t>
            </w:r>
          </w:p>
          <w:p w:rsidR="007C6288" w:rsidRPr="003631B1" w:rsidRDefault="007C6288" w:rsidP="00361499">
            <w:pPr>
              <w:pStyle w:val="longreference"/>
              <w:ind w:left="0"/>
            </w:pPr>
            <w:r w:rsidRPr="003631B1">
              <w:t>Web 2.0 technologies fit perfectly with a particular pedagogic approach – the constructivist approach – which holds that learning is most effective when active – by doing; undertaken in a community; and focused on the learner’s interests. (Committee of Inquiry into the Changing Learner Experience</w:t>
            </w:r>
            <w:r>
              <w:t>,</w:t>
            </w:r>
            <w:r w:rsidRPr="003631B1">
              <w:t xml:space="preserve"> 2009, p.36)</w:t>
            </w:r>
          </w:p>
          <w:p w:rsidR="007C6288" w:rsidRDefault="007C6288" w:rsidP="00361499">
            <w:pPr>
              <w:pStyle w:val="longreference"/>
              <w:ind w:left="0"/>
            </w:pPr>
            <w:r>
              <w:t xml:space="preserve">Web 2.0 technologies are attractive, allowing </w:t>
            </w:r>
            <w:r w:rsidRPr="001719A0">
              <w:t>greater student independence and autonomy, greater collaboration, and increased pedagogic efficiency (</w:t>
            </w:r>
            <w:r w:rsidRPr="001719A0">
              <w:rPr>
                <w:szCs w:val="24"/>
              </w:rPr>
              <w:t>Franklin and Van Harlem</w:t>
            </w:r>
            <w:r>
              <w:rPr>
                <w:szCs w:val="24"/>
              </w:rPr>
              <w:t>,</w:t>
            </w:r>
            <w:r w:rsidRPr="001719A0">
              <w:rPr>
                <w:szCs w:val="24"/>
              </w:rPr>
              <w:t xml:space="preserve"> </w:t>
            </w:r>
            <w:r w:rsidRPr="001719A0">
              <w:t>2007, p.1)</w:t>
            </w:r>
            <w:r>
              <w:t>.</w:t>
            </w:r>
          </w:p>
          <w:p w:rsidR="007C6288" w:rsidRDefault="007C6288" w:rsidP="00361499">
            <w:pPr>
              <w:pStyle w:val="longreference"/>
              <w:ind w:left="0"/>
            </w:pPr>
          </w:p>
          <w:p w:rsidR="007C6288" w:rsidRPr="001719A0" w:rsidRDefault="00D27ABA" w:rsidP="00361499">
            <w:pPr>
              <w:pStyle w:val="longreference"/>
              <w:ind w:left="0"/>
            </w:pPr>
            <w:r>
              <w:t>Box YY</w:t>
            </w:r>
            <w:r w:rsidR="007C6288">
              <w:t xml:space="preserve"> Possibilities of Web 2.0 tools identified in recent research reports. </w:t>
            </w:r>
          </w:p>
        </w:tc>
      </w:tr>
    </w:tbl>
    <w:p w:rsidR="008E7613" w:rsidRDefault="008E7613" w:rsidP="00CC54FA">
      <w:pPr>
        <w:rPr>
          <w:rFonts w:cs="Arial"/>
        </w:rPr>
      </w:pPr>
      <w:r>
        <w:rPr>
          <w:rFonts w:cs="Arial"/>
        </w:rPr>
        <w:t xml:space="preserve"> </w:t>
      </w:r>
    </w:p>
    <w:p w:rsidR="00C16AE3" w:rsidRPr="00C16AE3" w:rsidRDefault="008E7613" w:rsidP="00C16AE3">
      <w:pPr>
        <w:rPr>
          <w:rFonts w:eastAsia="Times New Roman" w:cs="Times New Roman"/>
          <w:bCs/>
          <w:szCs w:val="24"/>
          <w:lang w:eastAsia="en-GB"/>
        </w:rPr>
      </w:pPr>
      <w:r>
        <w:rPr>
          <w:rFonts w:cs="Arial"/>
        </w:rPr>
        <w:t xml:space="preserve">The potential of web based tools to support independent and or collaborative learning is only just coming into the awareness of many Higher Education educators. </w:t>
      </w:r>
      <w:r w:rsidR="00C16AE3" w:rsidRPr="00C16AE3">
        <w:rPr>
          <w:rFonts w:cs="Arial"/>
        </w:rPr>
        <w:t>Armstrong and Franklin (2008, p.1) note</w:t>
      </w:r>
      <w:r w:rsidR="00C16AE3">
        <w:rPr>
          <w:rFonts w:cs="Arial"/>
        </w:rPr>
        <w:t>d</w:t>
      </w:r>
      <w:r w:rsidR="00C16AE3" w:rsidRPr="00C16AE3">
        <w:rPr>
          <w:rFonts w:cs="Arial"/>
        </w:rPr>
        <w:t xml:space="preserve"> “usage to date has been driven primarily by the particular interests of individual members of staff rather than institutional policies”</w:t>
      </w:r>
      <w:r w:rsidR="00C16AE3">
        <w:rPr>
          <w:rFonts w:cs="Arial"/>
        </w:rPr>
        <w:t xml:space="preserve">.  This finding was also echoed by the </w:t>
      </w:r>
      <w:r w:rsidR="00C16AE3" w:rsidRPr="00C16AE3">
        <w:rPr>
          <w:rFonts w:cs="Arial"/>
        </w:rPr>
        <w:t xml:space="preserve">Committee of </w:t>
      </w:r>
      <w:r w:rsidR="00C16AE3">
        <w:rPr>
          <w:rFonts w:cs="Arial"/>
        </w:rPr>
        <w:t>Enquiry into Changing Learning E</w:t>
      </w:r>
      <w:r w:rsidR="00C16AE3" w:rsidRPr="00C16AE3">
        <w:rPr>
          <w:rFonts w:cs="Arial"/>
        </w:rPr>
        <w:t>xperience</w:t>
      </w:r>
      <w:r w:rsidR="00C16AE3">
        <w:rPr>
          <w:rFonts w:cs="Arial"/>
        </w:rPr>
        <w:t xml:space="preserve"> (2009) and UCISA</w:t>
      </w:r>
      <w:r w:rsidR="00031460">
        <w:rPr>
          <w:rFonts w:cs="Arial"/>
        </w:rPr>
        <w:t>’s</w:t>
      </w:r>
      <w:r w:rsidR="00C16AE3">
        <w:rPr>
          <w:rFonts w:cs="Arial"/>
        </w:rPr>
        <w:t>,</w:t>
      </w:r>
      <w:r w:rsidR="00031460" w:rsidRPr="00031460">
        <w:rPr>
          <w:rFonts w:cs="Arial"/>
        </w:rPr>
        <w:t xml:space="preserve"> University and Colleges Information Systems Association</w:t>
      </w:r>
      <w:r w:rsidR="00031460">
        <w:rPr>
          <w:rFonts w:cs="Arial"/>
        </w:rPr>
        <w:t>,</w:t>
      </w:r>
      <w:r w:rsidR="00031460" w:rsidRPr="00031460">
        <w:rPr>
          <w:rFonts w:cs="Arial"/>
        </w:rPr>
        <w:t xml:space="preserve"> biannual survey of TEL practices in UK HEIs </w:t>
      </w:r>
      <w:r w:rsidR="007C6288">
        <w:rPr>
          <w:rFonts w:cs="Arial"/>
        </w:rPr>
        <w:t xml:space="preserve">which </w:t>
      </w:r>
      <w:r w:rsidR="00031460" w:rsidRPr="00031460">
        <w:rPr>
          <w:rFonts w:cs="Arial"/>
        </w:rPr>
        <w:t>reported low levels of interactive use of technology (Browne et al., 2010, p.26)</w:t>
      </w:r>
      <w:r w:rsidR="00C16AE3" w:rsidRPr="00C16AE3">
        <w:rPr>
          <w:rFonts w:cs="Arial"/>
        </w:rPr>
        <w:t xml:space="preserve">.  </w:t>
      </w:r>
      <w:r w:rsidR="00D27ABA">
        <w:rPr>
          <w:rFonts w:cs="Arial"/>
        </w:rPr>
        <w:t>See table XX:</w:t>
      </w:r>
    </w:p>
    <w:tbl>
      <w:tblPr>
        <w:tblStyle w:val="TableGrid1"/>
        <w:tblW w:w="0" w:type="auto"/>
        <w:tblLook w:val="04A0"/>
      </w:tblPr>
      <w:tblGrid>
        <w:gridCol w:w="1590"/>
        <w:gridCol w:w="1672"/>
        <w:gridCol w:w="1272"/>
        <w:gridCol w:w="1399"/>
        <w:gridCol w:w="1552"/>
        <w:gridCol w:w="1757"/>
      </w:tblGrid>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b/>
              </w:rPr>
            </w:pP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b/>
              </w:rPr>
            </w:pPr>
            <w:r w:rsidRPr="00C16AE3">
              <w:rPr>
                <w:rFonts w:cs="Arial"/>
                <w:b/>
              </w:rPr>
              <w:t>Discussion boards</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b/>
              </w:rPr>
            </w:pPr>
            <w:r w:rsidRPr="00C16AE3">
              <w:rPr>
                <w:rFonts w:cs="Arial"/>
                <w:b/>
              </w:rPr>
              <w:t>Access to multimedia resources</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b/>
              </w:rPr>
            </w:pPr>
            <w:r w:rsidRPr="00C16AE3">
              <w:rPr>
                <w:rFonts w:cs="Arial"/>
                <w:b/>
              </w:rPr>
              <w:t>PDP</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b/>
              </w:rPr>
            </w:pPr>
            <w:r w:rsidRPr="00C16AE3">
              <w:rPr>
                <w:rFonts w:cs="Arial"/>
                <w:b/>
              </w:rPr>
              <w:t>Enquiry based learning</w:t>
            </w: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b/>
              </w:rPr>
            </w:pPr>
            <w:r w:rsidRPr="00C16AE3">
              <w:rPr>
                <w:rFonts w:cs="Arial"/>
                <w:b/>
              </w:rPr>
              <w:t>Collaborative working</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100%</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0%</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w:t>
            </w: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99-75%</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8%</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4%</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14%</w:t>
            </w: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74-50%</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13%</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2%</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58%</w:t>
            </w: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23%</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49-25%</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9%</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37%</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19%</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4%</w:t>
            </w: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59%</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24-1%</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59%</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30%</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53%</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22%</w:t>
            </w: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0%</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0%</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13%</w:t>
            </w: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7%</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13%</w:t>
            </w:r>
          </w:p>
        </w:tc>
      </w:tr>
      <w:tr w:rsidR="00C16AE3" w:rsidRPr="00C16AE3" w:rsidTr="00361499">
        <w:tc>
          <w:tcPr>
            <w:tcW w:w="1596"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cs="Arial"/>
              </w:rPr>
            </w:pPr>
            <w:r w:rsidRPr="00C16AE3">
              <w:rPr>
                <w:rFonts w:cs="Arial"/>
              </w:rPr>
              <w:t>Don’t know/not answered</w:t>
            </w:r>
          </w:p>
        </w:tc>
        <w:tc>
          <w:tcPr>
            <w:tcW w:w="1677"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p>
        </w:tc>
        <w:tc>
          <w:tcPr>
            <w:tcW w:w="1242"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6%</w:t>
            </w:r>
          </w:p>
        </w:tc>
        <w:tc>
          <w:tcPr>
            <w:tcW w:w="1408"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r w:rsidRPr="00C16AE3">
              <w:rPr>
                <w:rFonts w:cs="Arial"/>
              </w:rPr>
              <w:t>13%</w:t>
            </w:r>
          </w:p>
        </w:tc>
        <w:tc>
          <w:tcPr>
            <w:tcW w:w="1559"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p>
        </w:tc>
        <w:tc>
          <w:tcPr>
            <w:tcW w:w="1760" w:type="dxa"/>
          </w:tcPr>
          <w:p w:rsidR="00C16AE3" w:rsidRPr="00C16AE3" w:rsidRDefault="00C16AE3" w:rsidP="00C16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cs="Arial"/>
              </w:rPr>
            </w:pPr>
          </w:p>
        </w:tc>
      </w:tr>
    </w:tbl>
    <w:p w:rsidR="00C16AE3" w:rsidRPr="00C16AE3" w:rsidRDefault="00031460" w:rsidP="00C16AE3">
      <w:pPr>
        <w:spacing w:before="240" w:after="240"/>
        <w:rPr>
          <w:rFonts w:eastAsia="Times New Roman" w:cs="Times New Roman"/>
          <w:bCs/>
          <w:szCs w:val="24"/>
          <w:lang w:eastAsia="en-GB"/>
        </w:rPr>
      </w:pPr>
      <w:r>
        <w:rPr>
          <w:rFonts w:eastAsia="Times New Roman" w:cs="Times New Roman"/>
          <w:bCs/>
          <w:szCs w:val="24"/>
          <w:lang w:eastAsia="en-GB"/>
        </w:rPr>
        <w:t>Table XX</w:t>
      </w:r>
      <w:r w:rsidR="00C16AE3" w:rsidRPr="00C16AE3">
        <w:rPr>
          <w:rFonts w:eastAsia="Times New Roman" w:cs="Times New Roman"/>
          <w:bCs/>
          <w:szCs w:val="24"/>
          <w:lang w:eastAsia="en-GB"/>
        </w:rPr>
        <w:t xml:space="preserve"> Proportion of courses that use Technology Enhanced Learning (TEL) tools for teaching and learning purposes in all HEIs in the UK (After Browne et al., 2010, pp.10-26)</w:t>
      </w:r>
    </w:p>
    <w:p w:rsidR="003631B1" w:rsidRDefault="003631B1" w:rsidP="001719A0"/>
    <w:p w:rsidR="003A2C5E" w:rsidRPr="003A2C5E" w:rsidRDefault="001C03AC" w:rsidP="001C03AC">
      <w:pPr>
        <w:pStyle w:val="Heading2"/>
      </w:pPr>
      <w:r>
        <w:t>Conclusion</w:t>
      </w:r>
    </w:p>
    <w:p w:rsidR="00404225" w:rsidRPr="00902E58" w:rsidRDefault="008E7613" w:rsidP="00BB56D1">
      <w:pPr>
        <w:rPr>
          <w:rFonts w:cs="Arial"/>
        </w:rPr>
      </w:pPr>
      <w:proofErr w:type="spellStart"/>
      <w:r>
        <w:rPr>
          <w:rFonts w:cs="Arial"/>
        </w:rPr>
        <w:t>TeachMeets</w:t>
      </w:r>
      <w:proofErr w:type="spellEnd"/>
      <w:r>
        <w:rPr>
          <w:rFonts w:cs="Arial"/>
        </w:rPr>
        <w:t xml:space="preserve"> offer a structure to </w:t>
      </w:r>
      <w:proofErr w:type="spellStart"/>
      <w:r>
        <w:rPr>
          <w:rFonts w:cs="Arial"/>
        </w:rPr>
        <w:t>CPD</w:t>
      </w:r>
      <w:proofErr w:type="spellEnd"/>
      <w:r>
        <w:rPr>
          <w:rFonts w:cs="Arial"/>
        </w:rPr>
        <w:t xml:space="preserve"> activities which are informal and</w:t>
      </w:r>
      <w:r w:rsidR="00E036A9">
        <w:rPr>
          <w:rFonts w:cs="Arial"/>
        </w:rPr>
        <w:t xml:space="preserve"> led by participants.  They also offer</w:t>
      </w:r>
      <w:r>
        <w:rPr>
          <w:rFonts w:cs="Arial"/>
        </w:rPr>
        <w:t xml:space="preserve"> possibilities </w:t>
      </w:r>
      <w:r w:rsidR="00E036A9">
        <w:rPr>
          <w:rFonts w:cs="Arial"/>
        </w:rPr>
        <w:t>for more</w:t>
      </w:r>
      <w:r w:rsidR="00D64594">
        <w:rPr>
          <w:rFonts w:cs="Arial"/>
        </w:rPr>
        <w:t xml:space="preserve"> formal CPD courses and provide</w:t>
      </w:r>
      <w:r w:rsidR="00E036A9">
        <w:rPr>
          <w:rFonts w:cs="Arial"/>
        </w:rPr>
        <w:t xml:space="preserve"> a model for engaging in more student to student interactions.  Principles of building community within formal CPD programmes is not new, but the </w:t>
      </w:r>
      <w:proofErr w:type="spellStart"/>
      <w:r w:rsidR="00E036A9">
        <w:rPr>
          <w:rFonts w:cs="Arial"/>
        </w:rPr>
        <w:t>TeachMeet</w:t>
      </w:r>
      <w:proofErr w:type="spellEnd"/>
      <w:r w:rsidR="00E036A9">
        <w:rPr>
          <w:rFonts w:cs="Arial"/>
        </w:rPr>
        <w:t xml:space="preserve"> structure offers one way that it can be organised effectively. </w:t>
      </w:r>
      <w:r w:rsidR="00031460">
        <w:rPr>
          <w:rFonts w:cs="Arial"/>
        </w:rPr>
        <w:t xml:space="preserve"> To attend a </w:t>
      </w:r>
      <w:proofErr w:type="spellStart"/>
      <w:r w:rsidR="00031460">
        <w:rPr>
          <w:rFonts w:cs="Arial"/>
        </w:rPr>
        <w:t>TeachMeet</w:t>
      </w:r>
      <w:proofErr w:type="spellEnd"/>
      <w:r w:rsidR="00031460">
        <w:rPr>
          <w:rFonts w:cs="Arial"/>
        </w:rPr>
        <w:t xml:space="preserve"> visit the </w:t>
      </w:r>
      <w:proofErr w:type="spellStart"/>
      <w:r w:rsidR="00031460">
        <w:rPr>
          <w:rFonts w:cs="Arial"/>
        </w:rPr>
        <w:t>TeachMeet</w:t>
      </w:r>
      <w:proofErr w:type="spellEnd"/>
      <w:r w:rsidR="00031460">
        <w:rPr>
          <w:rFonts w:cs="Arial"/>
        </w:rPr>
        <w:t xml:space="preserve"> wiki page at </w:t>
      </w:r>
      <w:r w:rsidR="00031460" w:rsidRPr="00031460">
        <w:rPr>
          <w:rFonts w:cs="Arial"/>
        </w:rPr>
        <w:t>teachmeet.pbworks.com</w:t>
      </w:r>
      <w:r w:rsidR="00031460">
        <w:rPr>
          <w:rFonts w:cs="Arial"/>
        </w:rPr>
        <w:t xml:space="preserve"> which contains information about events planned across the UK. </w:t>
      </w:r>
    </w:p>
    <w:p w:rsidR="005236A6" w:rsidRPr="006C7D7D" w:rsidRDefault="005236A6" w:rsidP="00E5032F">
      <w:pPr>
        <w:autoSpaceDE w:val="0"/>
        <w:autoSpaceDN w:val="0"/>
        <w:adjustRightInd w:val="0"/>
        <w:spacing w:before="120" w:after="0" w:line="240" w:lineRule="auto"/>
        <w:ind w:left="720" w:hanging="720"/>
        <w:rPr>
          <w:rFonts w:eastAsiaTheme="minorEastAsia" w:cs="Arial"/>
          <w:lang w:eastAsia="en-GB"/>
        </w:rPr>
      </w:pPr>
    </w:p>
    <w:p w:rsidR="00A719DF" w:rsidRDefault="00A719DF" w:rsidP="00CB11DA">
      <w:pPr>
        <w:pStyle w:val="Heading2"/>
      </w:pPr>
      <w:r>
        <w:t>Fu</w:t>
      </w:r>
      <w:r w:rsidR="00E41BDA">
        <w:t>rther information about</w:t>
      </w:r>
      <w:r w:rsidR="00E5032F">
        <w:t xml:space="preserve"> </w:t>
      </w:r>
      <w:proofErr w:type="spellStart"/>
      <w:r w:rsidR="00E5032F">
        <w:t>Teachmeets</w:t>
      </w:r>
      <w:proofErr w:type="spellEnd"/>
    </w:p>
    <w:p w:rsidR="00A719DF" w:rsidRDefault="00A719DF" w:rsidP="00040EB2">
      <w:r>
        <w:t>Ewan McIntosh’s web page</w:t>
      </w:r>
      <w:r w:rsidR="00E5032F">
        <w:t>;</w:t>
      </w:r>
      <w:r>
        <w:t xml:space="preserve"> </w:t>
      </w:r>
      <w:r w:rsidRPr="00D42E0A">
        <w:t>www.notosh.com/2011/01/teachmeet/</w:t>
      </w:r>
    </w:p>
    <w:p w:rsidR="00A719DF" w:rsidRPr="00D42E0A" w:rsidRDefault="005E5FF3" w:rsidP="00040EB2">
      <w:hyperlink r:id="rId17" w:history="1">
        <w:proofErr w:type="spellStart"/>
        <w:r w:rsidR="009329E4">
          <w:t>Te</w:t>
        </w:r>
        <w:r w:rsidR="00031460" w:rsidRPr="00031460">
          <w:t>achMeet</w:t>
        </w:r>
        <w:proofErr w:type="spellEnd"/>
        <w:r w:rsidR="00031460" w:rsidRPr="00031460">
          <w:t xml:space="preserve"> wiki page;</w:t>
        </w:r>
        <w:bookmarkStart w:id="3" w:name="OLE_LINK1"/>
        <w:bookmarkStart w:id="4" w:name="OLE_LINK2"/>
        <w:r w:rsidR="00031460" w:rsidRPr="00031460">
          <w:t xml:space="preserve"> teachmeet.pbworks.com</w:t>
        </w:r>
        <w:bookmarkEnd w:id="3"/>
        <w:bookmarkEnd w:id="4"/>
      </w:hyperlink>
    </w:p>
    <w:p w:rsidR="001719A0" w:rsidRDefault="001719A0" w:rsidP="00040EB2"/>
    <w:p w:rsidR="00E41BDA" w:rsidRDefault="00E41BDA" w:rsidP="00E41BDA">
      <w:pPr>
        <w:pStyle w:val="Heading2"/>
        <w:rPr>
          <w:rFonts w:eastAsiaTheme="minorEastAsia"/>
          <w:lang w:eastAsia="en-GB"/>
        </w:rPr>
      </w:pPr>
      <w:r>
        <w:rPr>
          <w:rFonts w:eastAsiaTheme="minorEastAsia"/>
          <w:lang w:eastAsia="en-GB"/>
        </w:rPr>
        <w:t>References</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Armstrong, J., &amp; Franklin, T. (2008).</w:t>
      </w:r>
      <w:proofErr w:type="gramEnd"/>
      <w:r w:rsidRPr="00E41BDA">
        <w:rPr>
          <w:rFonts w:eastAsiaTheme="minorEastAsia" w:cs="Arial"/>
          <w:sz w:val="24"/>
          <w:szCs w:val="24"/>
          <w:lang w:eastAsia="en-GB"/>
        </w:rPr>
        <w:t xml:space="preserve"> </w:t>
      </w:r>
      <w:r w:rsidRPr="00E41BDA">
        <w:rPr>
          <w:rFonts w:eastAsiaTheme="minorEastAsia" w:cs="Arial"/>
          <w:i/>
          <w:iCs/>
          <w:sz w:val="24"/>
          <w:szCs w:val="24"/>
          <w:lang w:eastAsia="en-GB"/>
        </w:rPr>
        <w:t>A review of current and developing international practice in the use of social networking (Web 2.0) in higher education</w:t>
      </w:r>
      <w:r w:rsidRPr="00E41BDA">
        <w:rPr>
          <w:rFonts w:eastAsiaTheme="minorEastAsia" w:cs="Arial"/>
          <w:sz w:val="24"/>
          <w:szCs w:val="24"/>
          <w:lang w:eastAsia="en-GB"/>
        </w:rPr>
        <w:t>: Franklin Consulting.</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Browne, T., Hewitt, R., Jenkins, M., Voce, J., &amp; Yip, H. (2010).</w:t>
      </w:r>
      <w:proofErr w:type="gramEnd"/>
      <w:r w:rsidRPr="00E41BDA">
        <w:rPr>
          <w:rFonts w:eastAsiaTheme="minorEastAsia" w:cs="Arial"/>
          <w:sz w:val="24"/>
          <w:szCs w:val="24"/>
          <w:lang w:eastAsia="en-GB"/>
        </w:rPr>
        <w:t xml:space="preserve"> </w:t>
      </w:r>
      <w:r w:rsidRPr="00E41BDA">
        <w:rPr>
          <w:rFonts w:eastAsiaTheme="minorEastAsia" w:cs="Arial"/>
          <w:i/>
          <w:iCs/>
          <w:sz w:val="24"/>
          <w:szCs w:val="24"/>
          <w:lang w:eastAsia="en-GB"/>
        </w:rPr>
        <w:t>2010 Survey of Technology Enhanced Learning for higher education in the UK</w:t>
      </w:r>
      <w:r w:rsidRPr="00E41BDA">
        <w:rPr>
          <w:rFonts w:eastAsiaTheme="minorEastAsia" w:cs="Arial"/>
          <w:sz w:val="24"/>
          <w:szCs w:val="24"/>
          <w:lang w:eastAsia="en-GB"/>
        </w:rPr>
        <w:t>: UCISA.</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Committee of Inquiry into the Changing Learner Experience.</w:t>
      </w:r>
      <w:proofErr w:type="gramEnd"/>
      <w:r w:rsidRPr="00E41BDA">
        <w:rPr>
          <w:rFonts w:eastAsiaTheme="minorEastAsia" w:cs="Arial"/>
          <w:sz w:val="24"/>
          <w:szCs w:val="24"/>
          <w:lang w:eastAsia="en-GB"/>
        </w:rPr>
        <w:t xml:space="preserve"> (2009). </w:t>
      </w:r>
      <w:r w:rsidRPr="00E41BDA">
        <w:rPr>
          <w:rFonts w:eastAsiaTheme="minorEastAsia" w:cs="Arial"/>
          <w:i/>
          <w:iCs/>
          <w:sz w:val="24"/>
          <w:szCs w:val="24"/>
          <w:lang w:eastAsia="en-GB"/>
        </w:rPr>
        <w:t>Higher Education in a Web 2.0 World</w:t>
      </w:r>
      <w:r w:rsidRPr="00E41BDA">
        <w:rPr>
          <w:rFonts w:eastAsiaTheme="minorEastAsia" w:cs="Arial"/>
          <w:sz w:val="24"/>
          <w:szCs w:val="24"/>
          <w:lang w:eastAsia="en-GB"/>
        </w:rPr>
        <w:t>: Committee of Inquiry into the Changing Learner Experience.</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Cormier, D. (2008).</w:t>
      </w:r>
      <w:proofErr w:type="gramEnd"/>
      <w:r w:rsidRPr="00E41BDA">
        <w:rPr>
          <w:rFonts w:eastAsiaTheme="minorEastAsia" w:cs="Arial"/>
          <w:sz w:val="24"/>
          <w:szCs w:val="24"/>
          <w:lang w:eastAsia="en-GB"/>
        </w:rPr>
        <w:t xml:space="preserve"> </w:t>
      </w:r>
      <w:proofErr w:type="spellStart"/>
      <w:r w:rsidRPr="00E41BDA">
        <w:rPr>
          <w:rFonts w:eastAsiaTheme="minorEastAsia" w:cs="Arial"/>
          <w:sz w:val="24"/>
          <w:szCs w:val="24"/>
          <w:lang w:eastAsia="en-GB"/>
        </w:rPr>
        <w:t>Rhizomatic</w:t>
      </w:r>
      <w:proofErr w:type="spellEnd"/>
      <w:r w:rsidRPr="00E41BDA">
        <w:rPr>
          <w:rFonts w:eastAsiaTheme="minorEastAsia" w:cs="Arial"/>
          <w:sz w:val="24"/>
          <w:szCs w:val="24"/>
          <w:lang w:eastAsia="en-GB"/>
        </w:rPr>
        <w:t xml:space="preserve"> Education: Community as Curriculum. </w:t>
      </w:r>
      <w:r w:rsidRPr="00E41BDA">
        <w:rPr>
          <w:rFonts w:eastAsiaTheme="minorEastAsia" w:cs="Arial"/>
          <w:i/>
          <w:iCs/>
          <w:sz w:val="24"/>
          <w:szCs w:val="24"/>
          <w:lang w:eastAsia="en-GB"/>
        </w:rPr>
        <w:t>Innovate: Journal of Online Education, 4</w:t>
      </w:r>
      <w:r w:rsidRPr="00E41BDA">
        <w:rPr>
          <w:rFonts w:eastAsiaTheme="minorEastAsia" w:cs="Arial"/>
          <w:sz w:val="24"/>
          <w:szCs w:val="24"/>
          <w:lang w:eastAsia="en-GB"/>
        </w:rPr>
        <w:t>(5).</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r w:rsidRPr="00E41BDA">
        <w:rPr>
          <w:rFonts w:eastAsiaTheme="minorEastAsia" w:cs="Arial"/>
          <w:sz w:val="24"/>
          <w:szCs w:val="24"/>
          <w:lang w:eastAsia="en-GB"/>
        </w:rPr>
        <w:t xml:space="preserve">Crook, C. (2008). </w:t>
      </w:r>
      <w:r w:rsidRPr="00E41BDA">
        <w:rPr>
          <w:rFonts w:eastAsiaTheme="minorEastAsia" w:cs="Arial"/>
          <w:i/>
          <w:iCs/>
          <w:sz w:val="24"/>
          <w:szCs w:val="24"/>
          <w:lang w:eastAsia="en-GB"/>
        </w:rPr>
        <w:t>Web 2.0 technologies for learning: The current landscape – opportunities, challenges and tensions</w:t>
      </w:r>
      <w:r w:rsidRPr="00E41BDA">
        <w:rPr>
          <w:rFonts w:eastAsiaTheme="minorEastAsia" w:cs="Arial"/>
          <w:sz w:val="24"/>
          <w:szCs w:val="24"/>
          <w:lang w:eastAsia="en-GB"/>
        </w:rPr>
        <w:t xml:space="preserve">: </w:t>
      </w:r>
      <w:proofErr w:type="spellStart"/>
      <w:r w:rsidRPr="00E41BDA">
        <w:rPr>
          <w:rFonts w:eastAsiaTheme="minorEastAsia" w:cs="Arial"/>
          <w:sz w:val="24"/>
          <w:szCs w:val="24"/>
          <w:lang w:eastAsia="en-GB"/>
        </w:rPr>
        <w:t>Becta</w:t>
      </w:r>
      <w:proofErr w:type="spellEnd"/>
      <w:r w:rsidRPr="00E41BDA">
        <w:rPr>
          <w:rFonts w:eastAsiaTheme="minorEastAsia" w:cs="Arial"/>
          <w:sz w:val="24"/>
          <w:szCs w:val="24"/>
          <w:lang w:eastAsia="en-GB"/>
        </w:rPr>
        <w:t>.</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Davidson, C., &amp; Goldberg, T. (2009).</w:t>
      </w:r>
      <w:proofErr w:type="gramEnd"/>
      <w:r w:rsidRPr="00E41BDA">
        <w:rPr>
          <w:rFonts w:eastAsiaTheme="minorEastAsia" w:cs="Arial"/>
          <w:sz w:val="24"/>
          <w:szCs w:val="24"/>
          <w:lang w:eastAsia="en-GB"/>
        </w:rPr>
        <w:t xml:space="preserve"> The Future of Learning Institutions in a Digital Age</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r w:rsidRPr="00E41BDA">
        <w:rPr>
          <w:rFonts w:eastAsiaTheme="minorEastAsia" w:cs="Arial"/>
          <w:sz w:val="24"/>
          <w:szCs w:val="24"/>
          <w:lang w:eastAsia="en-GB"/>
        </w:rPr>
        <w:t xml:space="preserve">Franklin, T., &amp; van </w:t>
      </w:r>
      <w:proofErr w:type="spellStart"/>
      <w:r w:rsidRPr="00E41BDA">
        <w:rPr>
          <w:rFonts w:eastAsiaTheme="minorEastAsia" w:cs="Arial"/>
          <w:sz w:val="24"/>
          <w:szCs w:val="24"/>
          <w:lang w:eastAsia="en-GB"/>
        </w:rPr>
        <w:t>Harmelen</w:t>
      </w:r>
      <w:proofErr w:type="spellEnd"/>
      <w:r w:rsidRPr="00E41BDA">
        <w:rPr>
          <w:rFonts w:eastAsiaTheme="minorEastAsia" w:cs="Arial"/>
          <w:sz w:val="24"/>
          <w:szCs w:val="24"/>
          <w:lang w:eastAsia="en-GB"/>
        </w:rPr>
        <w:t xml:space="preserve">, M. (2007). </w:t>
      </w:r>
      <w:r w:rsidRPr="00E41BDA">
        <w:rPr>
          <w:rFonts w:eastAsiaTheme="minorEastAsia" w:cs="Arial"/>
          <w:i/>
          <w:iCs/>
          <w:sz w:val="24"/>
          <w:szCs w:val="24"/>
          <w:lang w:eastAsia="en-GB"/>
        </w:rPr>
        <w:t>Web 2.0 for Content for Learning and Teaching in Higher Education</w:t>
      </w:r>
      <w:r w:rsidRPr="00E41BDA">
        <w:rPr>
          <w:rFonts w:eastAsiaTheme="minorEastAsia" w:cs="Arial"/>
          <w:sz w:val="24"/>
          <w:szCs w:val="24"/>
          <w:lang w:eastAsia="en-GB"/>
        </w:rPr>
        <w:t>: JISC.</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spellStart"/>
      <w:proofErr w:type="gramStart"/>
      <w:r w:rsidRPr="00E41BDA">
        <w:rPr>
          <w:rFonts w:eastAsiaTheme="minorEastAsia" w:cs="Arial"/>
          <w:sz w:val="24"/>
          <w:szCs w:val="24"/>
          <w:lang w:eastAsia="en-GB"/>
        </w:rPr>
        <w:t>Heppell</w:t>
      </w:r>
      <w:proofErr w:type="spellEnd"/>
      <w:r w:rsidRPr="00E41BDA">
        <w:rPr>
          <w:rFonts w:eastAsiaTheme="minorEastAsia" w:cs="Arial"/>
          <w:sz w:val="24"/>
          <w:szCs w:val="24"/>
          <w:lang w:eastAsia="en-GB"/>
        </w:rPr>
        <w:t>, S. (2009).</w:t>
      </w:r>
      <w:proofErr w:type="gramEnd"/>
      <w:r w:rsidRPr="00E41BDA">
        <w:rPr>
          <w:rFonts w:eastAsiaTheme="minorEastAsia" w:cs="Arial"/>
          <w:sz w:val="24"/>
          <w:szCs w:val="24"/>
          <w:lang w:eastAsia="en-GB"/>
        </w:rPr>
        <w:t xml:space="preserve"> </w:t>
      </w:r>
      <w:proofErr w:type="gramStart"/>
      <w:r w:rsidRPr="00E41BDA">
        <w:rPr>
          <w:rFonts w:eastAsiaTheme="minorEastAsia" w:cs="Arial"/>
          <w:sz w:val="24"/>
          <w:szCs w:val="24"/>
          <w:lang w:eastAsia="en-GB"/>
        </w:rPr>
        <w:t>Future of Learning.</w:t>
      </w:r>
      <w:proofErr w:type="gramEnd"/>
      <w:r w:rsidRPr="00E41BDA">
        <w:rPr>
          <w:rFonts w:eastAsiaTheme="minorEastAsia" w:cs="Arial"/>
          <w:sz w:val="24"/>
          <w:szCs w:val="24"/>
          <w:lang w:eastAsia="en-GB"/>
        </w:rPr>
        <w:t xml:space="preserve">   Retrieved 29 June 2012, from http://www.youtube.com/watch?v=-JTc9HeTh1A</w:t>
      </w:r>
    </w:p>
    <w:p w:rsidR="00E41BDA" w:rsidRPr="00E41BDA" w:rsidRDefault="00E41BDA" w:rsidP="00E41BDA">
      <w:pPr>
        <w:autoSpaceDE w:val="0"/>
        <w:autoSpaceDN w:val="0"/>
        <w:adjustRightInd w:val="0"/>
        <w:spacing w:after="0" w:line="240" w:lineRule="auto"/>
        <w:ind w:left="720" w:hanging="720"/>
        <w:rPr>
          <w:rFonts w:eastAsiaTheme="minorEastAsia" w:cs="Arial"/>
          <w:i/>
          <w:iCs/>
          <w:sz w:val="24"/>
          <w:szCs w:val="24"/>
          <w:lang w:eastAsia="en-GB"/>
        </w:rPr>
      </w:pPr>
      <w:proofErr w:type="gramStart"/>
      <w:r w:rsidRPr="00E41BDA">
        <w:rPr>
          <w:rFonts w:eastAsiaTheme="minorEastAsia" w:cs="Arial"/>
          <w:sz w:val="24"/>
          <w:szCs w:val="24"/>
          <w:lang w:eastAsia="en-GB"/>
        </w:rPr>
        <w:t xml:space="preserve">Kennedy, D., &amp; </w:t>
      </w:r>
      <w:proofErr w:type="spellStart"/>
      <w:r w:rsidRPr="00E41BDA">
        <w:rPr>
          <w:rFonts w:eastAsiaTheme="minorEastAsia" w:cs="Arial"/>
          <w:sz w:val="24"/>
          <w:szCs w:val="24"/>
          <w:lang w:eastAsia="en-GB"/>
        </w:rPr>
        <w:t>Lefevre</w:t>
      </w:r>
      <w:proofErr w:type="spellEnd"/>
      <w:r w:rsidRPr="00E41BDA">
        <w:rPr>
          <w:rFonts w:eastAsiaTheme="minorEastAsia" w:cs="Arial"/>
          <w:sz w:val="24"/>
          <w:szCs w:val="24"/>
          <w:lang w:eastAsia="en-GB"/>
        </w:rPr>
        <w:t>, D. (2009).</w:t>
      </w:r>
      <w:proofErr w:type="gramEnd"/>
      <w:r w:rsidRPr="00E41BDA">
        <w:rPr>
          <w:rFonts w:eastAsiaTheme="minorEastAsia" w:cs="Arial"/>
          <w:sz w:val="24"/>
          <w:szCs w:val="24"/>
          <w:lang w:eastAsia="en-GB"/>
        </w:rPr>
        <w:t xml:space="preserve"> </w:t>
      </w:r>
      <w:proofErr w:type="spellStart"/>
      <w:r w:rsidRPr="00E41BDA">
        <w:rPr>
          <w:rFonts w:eastAsiaTheme="minorEastAsia" w:cs="Arial"/>
          <w:sz w:val="24"/>
          <w:szCs w:val="24"/>
          <w:lang w:eastAsia="en-GB"/>
        </w:rPr>
        <w:t>Epigeum</w:t>
      </w:r>
      <w:proofErr w:type="spellEnd"/>
      <w:r w:rsidRPr="00E41BDA">
        <w:rPr>
          <w:rFonts w:eastAsiaTheme="minorEastAsia" w:cs="Arial"/>
          <w:sz w:val="24"/>
          <w:szCs w:val="24"/>
          <w:lang w:eastAsia="en-GB"/>
        </w:rPr>
        <w:t xml:space="preserve">: Learning Technologies Online. In T. Anderson (Ed.), </w:t>
      </w:r>
      <w:r w:rsidRPr="00E41BDA">
        <w:rPr>
          <w:rFonts w:eastAsiaTheme="minorEastAsia" w:cs="Arial"/>
          <w:i/>
          <w:iCs/>
          <w:sz w:val="24"/>
          <w:szCs w:val="24"/>
          <w:lang w:eastAsia="en-GB"/>
        </w:rPr>
        <w:t xml:space="preserve">Internet Based Collaborative Technologies </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Mishra, P., &amp; Koehler, M. J. (2006).</w:t>
      </w:r>
      <w:proofErr w:type="gramEnd"/>
      <w:r w:rsidRPr="00E41BDA">
        <w:rPr>
          <w:rFonts w:eastAsiaTheme="minorEastAsia" w:cs="Arial"/>
          <w:sz w:val="24"/>
          <w:szCs w:val="24"/>
          <w:lang w:eastAsia="en-GB"/>
        </w:rPr>
        <w:t xml:space="preserve"> Technological Pedagogical Content Knowledge: A framework for Teacher Knowledge. </w:t>
      </w:r>
      <w:r w:rsidRPr="00E41BDA">
        <w:rPr>
          <w:rFonts w:eastAsiaTheme="minorEastAsia" w:cs="Arial"/>
          <w:i/>
          <w:iCs/>
          <w:sz w:val="24"/>
          <w:szCs w:val="24"/>
          <w:lang w:eastAsia="en-GB"/>
        </w:rPr>
        <w:t>Teachers College Record, 108</w:t>
      </w:r>
      <w:r w:rsidRPr="00E41BDA">
        <w:rPr>
          <w:rFonts w:eastAsiaTheme="minorEastAsia" w:cs="Arial"/>
          <w:sz w:val="24"/>
          <w:szCs w:val="24"/>
          <w:lang w:eastAsia="en-GB"/>
        </w:rPr>
        <w:t>(6), 1017 - 1054.</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r w:rsidRPr="00E41BDA">
        <w:rPr>
          <w:rFonts w:eastAsiaTheme="minorEastAsia" w:cs="Arial"/>
          <w:sz w:val="24"/>
          <w:szCs w:val="24"/>
          <w:lang w:eastAsia="en-GB"/>
        </w:rPr>
        <w:t>Owen, H. (2008). A Brief User's Guide to Open Space Technology 3rd from http://www.openspaceworld.com/users_guide.htm</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r w:rsidRPr="00E41BDA">
        <w:rPr>
          <w:rFonts w:eastAsiaTheme="minorEastAsia" w:cs="Arial"/>
          <w:sz w:val="24"/>
          <w:szCs w:val="24"/>
          <w:lang w:eastAsia="en-GB"/>
        </w:rPr>
        <w:t xml:space="preserve">Ravenscroft, A. (2012). </w:t>
      </w:r>
      <w:r w:rsidRPr="00E41BDA">
        <w:rPr>
          <w:rFonts w:eastAsiaTheme="minorEastAsia" w:cs="Arial"/>
          <w:i/>
          <w:iCs/>
          <w:sz w:val="24"/>
          <w:szCs w:val="24"/>
          <w:lang w:eastAsia="en-GB"/>
        </w:rPr>
        <w:t>Technology Enhanced Transformational Learning: Radical learning for new educational challenges?</w:t>
      </w:r>
      <w:r w:rsidRPr="00E41BDA">
        <w:rPr>
          <w:rFonts w:eastAsiaTheme="minorEastAsia" w:cs="Arial"/>
          <w:sz w:val="24"/>
          <w:szCs w:val="24"/>
          <w:lang w:eastAsia="en-GB"/>
        </w:rPr>
        <w:t xml:space="preserve"> Paper presented at the TEL Cluster Meeting. Retrieved from www.uel.ac.uk/cass/staff/andrewravenscroft</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r w:rsidRPr="00E41BDA">
        <w:rPr>
          <w:rFonts w:eastAsiaTheme="minorEastAsia" w:cs="Arial"/>
          <w:sz w:val="24"/>
          <w:szCs w:val="24"/>
          <w:lang w:eastAsia="en-GB"/>
        </w:rPr>
        <w:t xml:space="preserve">Siemens, G., &amp; </w:t>
      </w:r>
      <w:proofErr w:type="spellStart"/>
      <w:r w:rsidRPr="00E41BDA">
        <w:rPr>
          <w:rFonts w:eastAsiaTheme="minorEastAsia" w:cs="Arial"/>
          <w:sz w:val="24"/>
          <w:szCs w:val="24"/>
          <w:lang w:eastAsia="en-GB"/>
        </w:rPr>
        <w:t>Downes</w:t>
      </w:r>
      <w:proofErr w:type="spellEnd"/>
      <w:r w:rsidRPr="00E41BDA">
        <w:rPr>
          <w:rFonts w:eastAsiaTheme="minorEastAsia" w:cs="Arial"/>
          <w:sz w:val="24"/>
          <w:szCs w:val="24"/>
          <w:lang w:eastAsia="en-GB"/>
        </w:rPr>
        <w:t xml:space="preserve">, S. (2012). </w:t>
      </w:r>
      <w:proofErr w:type="spellStart"/>
      <w:r w:rsidRPr="00E41BDA">
        <w:rPr>
          <w:rFonts w:eastAsiaTheme="minorEastAsia" w:cs="Arial"/>
          <w:sz w:val="24"/>
          <w:szCs w:val="24"/>
          <w:lang w:eastAsia="en-GB"/>
        </w:rPr>
        <w:t>Connectivism</w:t>
      </w:r>
      <w:proofErr w:type="spellEnd"/>
      <w:r w:rsidRPr="00E41BDA">
        <w:rPr>
          <w:rFonts w:eastAsiaTheme="minorEastAsia" w:cs="Arial"/>
          <w:sz w:val="24"/>
          <w:szCs w:val="24"/>
          <w:lang w:eastAsia="en-GB"/>
        </w:rPr>
        <w:t xml:space="preserve"> &amp; Connected Knowledge 2012. </w:t>
      </w:r>
      <w:proofErr w:type="gramStart"/>
      <w:r w:rsidRPr="00E41BDA">
        <w:rPr>
          <w:rFonts w:eastAsiaTheme="minorEastAsia" w:cs="Arial"/>
          <w:sz w:val="24"/>
          <w:szCs w:val="24"/>
          <w:lang w:eastAsia="en-GB"/>
        </w:rPr>
        <w:t>from</w:t>
      </w:r>
      <w:proofErr w:type="gramEnd"/>
      <w:r w:rsidRPr="00E41BDA">
        <w:rPr>
          <w:rFonts w:eastAsiaTheme="minorEastAsia" w:cs="Arial"/>
          <w:sz w:val="24"/>
          <w:szCs w:val="24"/>
          <w:lang w:eastAsia="en-GB"/>
        </w:rPr>
        <w:t xml:space="preserve"> http://cck12.mooc.ca/</w:t>
      </w:r>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proofErr w:type="gramStart"/>
      <w:r w:rsidRPr="00E41BDA">
        <w:rPr>
          <w:rFonts w:eastAsiaTheme="minorEastAsia" w:cs="Arial"/>
          <w:sz w:val="24"/>
          <w:szCs w:val="24"/>
          <w:lang w:eastAsia="en-GB"/>
        </w:rPr>
        <w:t>Vogel, M. (2010).</w:t>
      </w:r>
      <w:proofErr w:type="gramEnd"/>
      <w:r w:rsidRPr="00E41BDA">
        <w:rPr>
          <w:rFonts w:eastAsiaTheme="minorEastAsia" w:cs="Arial"/>
          <w:sz w:val="24"/>
          <w:szCs w:val="24"/>
          <w:lang w:eastAsia="en-GB"/>
        </w:rPr>
        <w:t xml:space="preserve"> </w:t>
      </w:r>
      <w:r w:rsidRPr="00E41BDA">
        <w:rPr>
          <w:rFonts w:eastAsiaTheme="minorEastAsia" w:cs="Arial"/>
          <w:i/>
          <w:iCs/>
          <w:sz w:val="24"/>
          <w:szCs w:val="24"/>
          <w:lang w:eastAsia="en-GB"/>
        </w:rPr>
        <w:t>Engaging Academics in Professional Development for Technology-Enhanced Learning A synthesis project for the UK's Higher Education Academy</w:t>
      </w:r>
      <w:proofErr w:type="gramStart"/>
      <w:r w:rsidRPr="00E41BDA">
        <w:rPr>
          <w:rFonts w:eastAsiaTheme="minorEastAsia" w:cs="Arial"/>
          <w:sz w:val="24"/>
          <w:szCs w:val="24"/>
          <w:lang w:eastAsia="en-GB"/>
        </w:rPr>
        <w:t>: .</w:t>
      </w:r>
      <w:proofErr w:type="gramEnd"/>
    </w:p>
    <w:p w:rsidR="00E41BDA" w:rsidRPr="00E41BDA" w:rsidRDefault="00E41BDA" w:rsidP="00E41BDA">
      <w:pPr>
        <w:autoSpaceDE w:val="0"/>
        <w:autoSpaceDN w:val="0"/>
        <w:adjustRightInd w:val="0"/>
        <w:spacing w:after="0" w:line="240" w:lineRule="auto"/>
        <w:ind w:left="720" w:hanging="720"/>
        <w:rPr>
          <w:rFonts w:eastAsiaTheme="minorEastAsia" w:cs="Arial"/>
          <w:sz w:val="24"/>
          <w:szCs w:val="24"/>
          <w:lang w:eastAsia="en-GB"/>
        </w:rPr>
      </w:pPr>
      <w:r w:rsidRPr="00E41BDA">
        <w:rPr>
          <w:rFonts w:eastAsiaTheme="minorEastAsia" w:cs="Arial"/>
          <w:sz w:val="24"/>
          <w:szCs w:val="24"/>
          <w:lang w:eastAsia="en-GB"/>
        </w:rPr>
        <w:t xml:space="preserve">Wellman, B. (2002). Little Boxes, </w:t>
      </w:r>
      <w:proofErr w:type="spellStart"/>
      <w:r w:rsidRPr="00E41BDA">
        <w:rPr>
          <w:rFonts w:eastAsiaTheme="minorEastAsia" w:cs="Arial"/>
          <w:sz w:val="24"/>
          <w:szCs w:val="24"/>
          <w:lang w:eastAsia="en-GB"/>
        </w:rPr>
        <w:t>Glocalization</w:t>
      </w:r>
      <w:proofErr w:type="spellEnd"/>
      <w:r w:rsidRPr="00E41BDA">
        <w:rPr>
          <w:rFonts w:eastAsiaTheme="minorEastAsia" w:cs="Arial"/>
          <w:sz w:val="24"/>
          <w:szCs w:val="24"/>
          <w:lang w:eastAsia="en-GB"/>
        </w:rPr>
        <w:t>, and Networked Individualism</w:t>
      </w:r>
      <w:r>
        <w:rPr>
          <w:rFonts w:eastAsiaTheme="minorEastAsia" w:cs="Arial"/>
          <w:sz w:val="24"/>
          <w:szCs w:val="24"/>
          <w:lang w:eastAsia="en-GB"/>
        </w:rPr>
        <w:t xml:space="preserve"> </w:t>
      </w:r>
      <w:r w:rsidRPr="00E41BDA">
        <w:rPr>
          <w:rFonts w:eastAsiaTheme="minorEastAsia" w:cs="Arial"/>
          <w:sz w:val="24"/>
          <w:szCs w:val="24"/>
          <w:lang w:eastAsia="en-GB"/>
        </w:rPr>
        <w:t xml:space="preserve">Digital Cities II: Computational and Sociological Approaches. In M. Tanabe, P. van den </w:t>
      </w:r>
      <w:proofErr w:type="spellStart"/>
      <w:r w:rsidRPr="00E41BDA">
        <w:rPr>
          <w:rFonts w:eastAsiaTheme="minorEastAsia" w:cs="Arial"/>
          <w:sz w:val="24"/>
          <w:szCs w:val="24"/>
          <w:lang w:eastAsia="en-GB"/>
        </w:rPr>
        <w:t>Besselaar</w:t>
      </w:r>
      <w:proofErr w:type="spellEnd"/>
      <w:r w:rsidRPr="00E41BDA">
        <w:rPr>
          <w:rFonts w:eastAsiaTheme="minorEastAsia" w:cs="Arial"/>
          <w:sz w:val="24"/>
          <w:szCs w:val="24"/>
          <w:lang w:eastAsia="en-GB"/>
        </w:rPr>
        <w:t xml:space="preserve"> &amp; T. Ishida (Eds.), (Vol. 2362, pp. 337-343): Springer Berlin / Heidelberg.</w:t>
      </w:r>
    </w:p>
    <w:p w:rsidR="00E41BDA" w:rsidRPr="00FD20AA" w:rsidRDefault="00E41BDA" w:rsidP="00040EB2"/>
    <w:sectPr w:rsidR="00E41BDA" w:rsidRPr="00FD20AA" w:rsidSect="009671C2">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edueb2" w:date="2012-12-11T14:24:00Z" w:initials="s">
    <w:p w:rsidR="006C60AD" w:rsidRDefault="006C60AD">
      <w:pPr>
        <w:pStyle w:val="CommentText"/>
      </w:pPr>
      <w:r>
        <w:rPr>
          <w:rStyle w:val="CommentReference"/>
        </w:rPr>
        <w:annotationRef/>
      </w:r>
      <w:r>
        <w:t>Available from July 2013</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BasBT-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359"/>
    <w:multiLevelType w:val="hybridMultilevel"/>
    <w:tmpl w:val="BECAF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0AA"/>
    <w:rsid w:val="00031460"/>
    <w:rsid w:val="00036483"/>
    <w:rsid w:val="00040EB2"/>
    <w:rsid w:val="000C7FAC"/>
    <w:rsid w:val="000D51A0"/>
    <w:rsid w:val="00134873"/>
    <w:rsid w:val="0015647E"/>
    <w:rsid w:val="00163A92"/>
    <w:rsid w:val="001719A0"/>
    <w:rsid w:val="001759CF"/>
    <w:rsid w:val="001C03AC"/>
    <w:rsid w:val="001E4C73"/>
    <w:rsid w:val="00222A2F"/>
    <w:rsid w:val="002D6781"/>
    <w:rsid w:val="003631B1"/>
    <w:rsid w:val="00380F73"/>
    <w:rsid w:val="0039725D"/>
    <w:rsid w:val="003A2C5E"/>
    <w:rsid w:val="00404225"/>
    <w:rsid w:val="0042358D"/>
    <w:rsid w:val="00474DF3"/>
    <w:rsid w:val="004912B3"/>
    <w:rsid w:val="00504141"/>
    <w:rsid w:val="00513D30"/>
    <w:rsid w:val="005236A6"/>
    <w:rsid w:val="005551A4"/>
    <w:rsid w:val="00571C1D"/>
    <w:rsid w:val="005C1C51"/>
    <w:rsid w:val="005E304F"/>
    <w:rsid w:val="005E5FF3"/>
    <w:rsid w:val="00630652"/>
    <w:rsid w:val="00666985"/>
    <w:rsid w:val="00690CAF"/>
    <w:rsid w:val="006927F3"/>
    <w:rsid w:val="006C60AD"/>
    <w:rsid w:val="006C7D7D"/>
    <w:rsid w:val="007160F8"/>
    <w:rsid w:val="007870AE"/>
    <w:rsid w:val="007871A3"/>
    <w:rsid w:val="007B4B35"/>
    <w:rsid w:val="007C6288"/>
    <w:rsid w:val="00897029"/>
    <w:rsid w:val="008E34C0"/>
    <w:rsid w:val="008E7613"/>
    <w:rsid w:val="009329E4"/>
    <w:rsid w:val="009671C2"/>
    <w:rsid w:val="00997159"/>
    <w:rsid w:val="009B2DD4"/>
    <w:rsid w:val="009E7623"/>
    <w:rsid w:val="00A719DF"/>
    <w:rsid w:val="00AA0099"/>
    <w:rsid w:val="00AA5C05"/>
    <w:rsid w:val="00AC7EED"/>
    <w:rsid w:val="00B401B0"/>
    <w:rsid w:val="00B77495"/>
    <w:rsid w:val="00BB56D1"/>
    <w:rsid w:val="00C16AE3"/>
    <w:rsid w:val="00C64F7D"/>
    <w:rsid w:val="00CA31EA"/>
    <w:rsid w:val="00CB11DA"/>
    <w:rsid w:val="00CC54FA"/>
    <w:rsid w:val="00D27ABA"/>
    <w:rsid w:val="00D52983"/>
    <w:rsid w:val="00D63E3A"/>
    <w:rsid w:val="00D64594"/>
    <w:rsid w:val="00DA4623"/>
    <w:rsid w:val="00DE43FF"/>
    <w:rsid w:val="00DF4D9D"/>
    <w:rsid w:val="00E036A9"/>
    <w:rsid w:val="00E11020"/>
    <w:rsid w:val="00E41BDA"/>
    <w:rsid w:val="00E44153"/>
    <w:rsid w:val="00E5032F"/>
    <w:rsid w:val="00EE389E"/>
    <w:rsid w:val="00F3275A"/>
    <w:rsid w:val="00FD20AA"/>
    <w:rsid w:val="00FD65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B2"/>
    <w:pPr>
      <w:spacing w:line="360" w:lineRule="auto"/>
    </w:pPr>
    <w:rPr>
      <w:rFonts w:ascii="Arial" w:hAnsi="Arial"/>
    </w:rPr>
  </w:style>
  <w:style w:type="paragraph" w:styleId="Heading1">
    <w:name w:val="heading 1"/>
    <w:basedOn w:val="Normal"/>
    <w:next w:val="Normal"/>
    <w:link w:val="Heading1Char"/>
    <w:uiPriority w:val="9"/>
    <w:qFormat/>
    <w:rsid w:val="009B2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1C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C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19DF"/>
    <w:rPr>
      <w:color w:val="189ACB"/>
      <w:sz w:val="24"/>
      <w:szCs w:val="24"/>
      <w:u w:val="single"/>
      <w:shd w:val="clear" w:color="auto" w:fill="auto"/>
      <w:vertAlign w:val="baseline"/>
    </w:rPr>
  </w:style>
  <w:style w:type="character" w:customStyle="1" w:styleId="Heading1Char">
    <w:name w:val="Heading 1 Char"/>
    <w:basedOn w:val="DefaultParagraphFont"/>
    <w:link w:val="Heading1"/>
    <w:uiPriority w:val="9"/>
    <w:rsid w:val="009B2DD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70AE"/>
    <w:rPr>
      <w:sz w:val="16"/>
      <w:szCs w:val="16"/>
    </w:rPr>
  </w:style>
  <w:style w:type="paragraph" w:styleId="CommentText">
    <w:name w:val="annotation text"/>
    <w:basedOn w:val="Normal"/>
    <w:link w:val="CommentTextChar"/>
    <w:uiPriority w:val="99"/>
    <w:semiHidden/>
    <w:unhideWhenUsed/>
    <w:rsid w:val="007870AE"/>
    <w:pPr>
      <w:spacing w:line="240" w:lineRule="auto"/>
    </w:pPr>
    <w:rPr>
      <w:sz w:val="20"/>
      <w:szCs w:val="20"/>
    </w:rPr>
  </w:style>
  <w:style w:type="character" w:customStyle="1" w:styleId="CommentTextChar">
    <w:name w:val="Comment Text Char"/>
    <w:basedOn w:val="DefaultParagraphFont"/>
    <w:link w:val="CommentText"/>
    <w:uiPriority w:val="99"/>
    <w:semiHidden/>
    <w:rsid w:val="007870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70AE"/>
    <w:rPr>
      <w:b/>
      <w:bCs/>
    </w:rPr>
  </w:style>
  <w:style w:type="character" w:customStyle="1" w:styleId="CommentSubjectChar">
    <w:name w:val="Comment Subject Char"/>
    <w:basedOn w:val="CommentTextChar"/>
    <w:link w:val="CommentSubject"/>
    <w:uiPriority w:val="99"/>
    <w:semiHidden/>
    <w:rsid w:val="007870AE"/>
    <w:rPr>
      <w:b/>
      <w:bCs/>
    </w:rPr>
  </w:style>
  <w:style w:type="paragraph" w:styleId="BalloonText">
    <w:name w:val="Balloon Text"/>
    <w:basedOn w:val="Normal"/>
    <w:link w:val="BalloonTextChar"/>
    <w:uiPriority w:val="99"/>
    <w:semiHidden/>
    <w:unhideWhenUsed/>
    <w:rsid w:val="0078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AE"/>
    <w:rPr>
      <w:rFonts w:ascii="Tahoma" w:hAnsi="Tahoma" w:cs="Tahoma"/>
      <w:sz w:val="16"/>
      <w:szCs w:val="16"/>
    </w:rPr>
  </w:style>
  <w:style w:type="paragraph" w:styleId="ListParagraph">
    <w:name w:val="List Paragraph"/>
    <w:basedOn w:val="Normal"/>
    <w:uiPriority w:val="34"/>
    <w:qFormat/>
    <w:rsid w:val="00CA31EA"/>
    <w:pPr>
      <w:ind w:left="720"/>
      <w:contextualSpacing/>
    </w:pPr>
  </w:style>
  <w:style w:type="table" w:styleId="TableGrid">
    <w:name w:val="Table Grid"/>
    <w:basedOn w:val="TableNormal"/>
    <w:uiPriority w:val="59"/>
    <w:rsid w:val="00CC5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greference">
    <w:name w:val="longreference"/>
    <w:basedOn w:val="Normal"/>
    <w:link w:val="longreferenceChar"/>
    <w:qFormat/>
    <w:rsid w:val="003A2C5E"/>
    <w:pPr>
      <w:spacing w:before="240" w:after="240" w:line="240" w:lineRule="auto"/>
      <w:ind w:left="709"/>
    </w:pPr>
    <w:rPr>
      <w:rFonts w:eastAsia="Times New Roman" w:cs="Times New Roman"/>
      <w:szCs w:val="20"/>
      <w:lang w:eastAsia="en-GB"/>
    </w:rPr>
  </w:style>
  <w:style w:type="character" w:customStyle="1" w:styleId="longreferenceChar">
    <w:name w:val="longreference Char"/>
    <w:basedOn w:val="DefaultParagraphFont"/>
    <w:link w:val="longreference"/>
    <w:rsid w:val="003A2C5E"/>
    <w:rPr>
      <w:rFonts w:ascii="Arial" w:eastAsia="Times New Roman" w:hAnsi="Arial" w:cs="Times New Roman"/>
      <w:szCs w:val="20"/>
      <w:lang w:eastAsia="en-GB"/>
    </w:rPr>
  </w:style>
  <w:style w:type="table" w:customStyle="1" w:styleId="TableGrid1">
    <w:name w:val="Table Grid1"/>
    <w:basedOn w:val="TableNormal"/>
    <w:next w:val="TableGrid"/>
    <w:rsid w:val="00C16AE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136951">
      <w:bodyDiv w:val="1"/>
      <w:marLeft w:val="0"/>
      <w:marRight w:val="0"/>
      <w:marTop w:val="0"/>
      <w:marBottom w:val="0"/>
      <w:divBdr>
        <w:top w:val="none" w:sz="0" w:space="0" w:color="auto"/>
        <w:left w:val="none" w:sz="0" w:space="0" w:color="auto"/>
        <w:bottom w:val="none" w:sz="0" w:space="0" w:color="auto"/>
        <w:right w:val="none" w:sz="0" w:space="0" w:color="auto"/>
      </w:divBdr>
      <w:divsChild>
        <w:div w:id="582691261">
          <w:marLeft w:val="0"/>
          <w:marRight w:val="0"/>
          <w:marTop w:val="0"/>
          <w:marBottom w:val="0"/>
          <w:divBdr>
            <w:top w:val="none" w:sz="0" w:space="0" w:color="auto"/>
            <w:left w:val="none" w:sz="0" w:space="0" w:color="auto"/>
            <w:bottom w:val="none" w:sz="0" w:space="0" w:color="auto"/>
            <w:right w:val="none" w:sz="0" w:space="0" w:color="auto"/>
          </w:divBdr>
          <w:divsChild>
            <w:div w:id="719136958">
              <w:marLeft w:val="0"/>
              <w:marRight w:val="150"/>
              <w:marTop w:val="0"/>
              <w:marBottom w:val="0"/>
              <w:divBdr>
                <w:top w:val="none" w:sz="0" w:space="0" w:color="auto"/>
                <w:left w:val="none" w:sz="0" w:space="0" w:color="auto"/>
                <w:bottom w:val="none" w:sz="0" w:space="0" w:color="auto"/>
                <w:right w:val="none" w:sz="0" w:space="0" w:color="auto"/>
              </w:divBdr>
              <w:divsChild>
                <w:div w:id="1837569240">
                  <w:marLeft w:val="0"/>
                  <w:marRight w:val="0"/>
                  <w:marTop w:val="0"/>
                  <w:marBottom w:val="0"/>
                  <w:divBdr>
                    <w:top w:val="none" w:sz="0" w:space="0" w:color="auto"/>
                    <w:left w:val="none" w:sz="0" w:space="0" w:color="auto"/>
                    <w:bottom w:val="none" w:sz="0" w:space="0" w:color="auto"/>
                    <w:right w:val="none" w:sz="0" w:space="0" w:color="auto"/>
                  </w:divBdr>
                  <w:divsChild>
                    <w:div w:id="1398818347">
                      <w:marLeft w:val="-21520"/>
                      <w:marRight w:val="0"/>
                      <w:marTop w:val="0"/>
                      <w:marBottom w:val="0"/>
                      <w:divBdr>
                        <w:top w:val="none" w:sz="0" w:space="0" w:color="auto"/>
                        <w:left w:val="none" w:sz="0" w:space="0" w:color="auto"/>
                        <w:bottom w:val="none" w:sz="0" w:space="0" w:color="auto"/>
                        <w:right w:val="none" w:sz="0" w:space="0" w:color="auto"/>
                      </w:divBdr>
                      <w:divsChild>
                        <w:div w:id="289240611">
                          <w:marLeft w:val="0"/>
                          <w:marRight w:val="0"/>
                          <w:marTop w:val="0"/>
                          <w:marBottom w:val="0"/>
                          <w:divBdr>
                            <w:top w:val="none" w:sz="0" w:space="0" w:color="auto"/>
                            <w:left w:val="none" w:sz="0" w:space="0" w:color="auto"/>
                            <w:bottom w:val="none" w:sz="0" w:space="0" w:color="auto"/>
                            <w:right w:val="none" w:sz="0" w:space="0" w:color="auto"/>
                          </w:divBdr>
                          <w:divsChild>
                            <w:div w:id="205728091">
                              <w:marLeft w:val="0"/>
                              <w:marRight w:val="0"/>
                              <w:marTop w:val="0"/>
                              <w:marBottom w:val="0"/>
                              <w:divBdr>
                                <w:top w:val="none" w:sz="0" w:space="0" w:color="auto"/>
                                <w:left w:val="none" w:sz="0" w:space="0" w:color="auto"/>
                                <w:bottom w:val="none" w:sz="0" w:space="0" w:color="auto"/>
                                <w:right w:val="none" w:sz="0" w:space="0" w:color="auto"/>
                              </w:divBdr>
                              <w:divsChild>
                                <w:div w:id="382758113">
                                  <w:marLeft w:val="0"/>
                                  <w:marRight w:val="0"/>
                                  <w:marTop w:val="0"/>
                                  <w:marBottom w:val="0"/>
                                  <w:divBdr>
                                    <w:top w:val="none" w:sz="0" w:space="0" w:color="auto"/>
                                    <w:left w:val="none" w:sz="0" w:space="0" w:color="auto"/>
                                    <w:bottom w:val="none" w:sz="0" w:space="0" w:color="auto"/>
                                    <w:right w:val="none" w:sz="0" w:space="0" w:color="auto"/>
                                  </w:divBdr>
                                  <w:divsChild>
                                    <w:div w:id="3439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783678">
      <w:bodyDiv w:val="1"/>
      <w:marLeft w:val="0"/>
      <w:marRight w:val="0"/>
      <w:marTop w:val="0"/>
      <w:marBottom w:val="0"/>
      <w:divBdr>
        <w:top w:val="none" w:sz="0" w:space="0" w:color="auto"/>
        <w:left w:val="none" w:sz="0" w:space="0" w:color="auto"/>
        <w:bottom w:val="none" w:sz="0" w:space="0" w:color="auto"/>
        <w:right w:val="none" w:sz="0" w:space="0" w:color="auto"/>
      </w:divBdr>
      <w:divsChild>
        <w:div w:id="2093046335">
          <w:marLeft w:val="0"/>
          <w:marRight w:val="0"/>
          <w:marTop w:val="0"/>
          <w:marBottom w:val="0"/>
          <w:divBdr>
            <w:top w:val="none" w:sz="0" w:space="0" w:color="auto"/>
            <w:left w:val="none" w:sz="0" w:space="0" w:color="auto"/>
            <w:bottom w:val="none" w:sz="0" w:space="0" w:color="auto"/>
            <w:right w:val="none" w:sz="0" w:space="0" w:color="auto"/>
          </w:divBdr>
          <w:divsChild>
            <w:div w:id="1041321806">
              <w:marLeft w:val="0"/>
              <w:marRight w:val="150"/>
              <w:marTop w:val="0"/>
              <w:marBottom w:val="0"/>
              <w:divBdr>
                <w:top w:val="none" w:sz="0" w:space="0" w:color="auto"/>
                <w:left w:val="none" w:sz="0" w:space="0" w:color="auto"/>
                <w:bottom w:val="none" w:sz="0" w:space="0" w:color="auto"/>
                <w:right w:val="none" w:sz="0" w:space="0" w:color="auto"/>
              </w:divBdr>
              <w:divsChild>
                <w:div w:id="306865961">
                  <w:marLeft w:val="0"/>
                  <w:marRight w:val="0"/>
                  <w:marTop w:val="0"/>
                  <w:marBottom w:val="0"/>
                  <w:divBdr>
                    <w:top w:val="none" w:sz="0" w:space="0" w:color="auto"/>
                    <w:left w:val="none" w:sz="0" w:space="0" w:color="auto"/>
                    <w:bottom w:val="none" w:sz="0" w:space="0" w:color="auto"/>
                    <w:right w:val="none" w:sz="0" w:space="0" w:color="auto"/>
                  </w:divBdr>
                  <w:divsChild>
                    <w:div w:id="55780331">
                      <w:marLeft w:val="-21520"/>
                      <w:marRight w:val="0"/>
                      <w:marTop w:val="0"/>
                      <w:marBottom w:val="0"/>
                      <w:divBdr>
                        <w:top w:val="none" w:sz="0" w:space="0" w:color="auto"/>
                        <w:left w:val="none" w:sz="0" w:space="0" w:color="auto"/>
                        <w:bottom w:val="none" w:sz="0" w:space="0" w:color="auto"/>
                        <w:right w:val="none" w:sz="0" w:space="0" w:color="auto"/>
                      </w:divBdr>
                      <w:divsChild>
                        <w:div w:id="1858619480">
                          <w:marLeft w:val="0"/>
                          <w:marRight w:val="0"/>
                          <w:marTop w:val="0"/>
                          <w:marBottom w:val="0"/>
                          <w:divBdr>
                            <w:top w:val="none" w:sz="0" w:space="0" w:color="auto"/>
                            <w:left w:val="none" w:sz="0" w:space="0" w:color="auto"/>
                            <w:bottom w:val="none" w:sz="0" w:space="0" w:color="auto"/>
                            <w:right w:val="none" w:sz="0" w:space="0" w:color="auto"/>
                          </w:divBdr>
                          <w:divsChild>
                            <w:div w:id="875435276">
                              <w:marLeft w:val="0"/>
                              <w:marRight w:val="0"/>
                              <w:marTop w:val="0"/>
                              <w:marBottom w:val="0"/>
                              <w:divBdr>
                                <w:top w:val="none" w:sz="0" w:space="0" w:color="auto"/>
                                <w:left w:val="none" w:sz="0" w:space="0" w:color="auto"/>
                                <w:bottom w:val="none" w:sz="0" w:space="0" w:color="auto"/>
                                <w:right w:val="none" w:sz="0" w:space="0" w:color="auto"/>
                              </w:divBdr>
                              <w:divsChild>
                                <w:div w:id="129253528">
                                  <w:marLeft w:val="0"/>
                                  <w:marRight w:val="0"/>
                                  <w:marTop w:val="0"/>
                                  <w:marBottom w:val="0"/>
                                  <w:divBdr>
                                    <w:top w:val="none" w:sz="0" w:space="0" w:color="auto"/>
                                    <w:left w:val="none" w:sz="0" w:space="0" w:color="auto"/>
                                    <w:bottom w:val="none" w:sz="0" w:space="0" w:color="auto"/>
                                    <w:right w:val="none" w:sz="0" w:space="0" w:color="auto"/>
                                  </w:divBdr>
                                  <w:divsChild>
                                    <w:div w:id="13726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ezi.com/" TargetMode="External"/><Relationship Id="rId13" Type="http://schemas.openxmlformats.org/officeDocument/2006/relationships/hyperlink" Target="http://twitt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animate.com/" TargetMode="External"/><Relationship Id="rId12" Type="http://schemas.openxmlformats.org/officeDocument/2006/relationships/hyperlink" Target="http://hotpot.uvic.ca/" TargetMode="External"/><Relationship Id="rId17" Type="http://schemas.openxmlformats.org/officeDocument/2006/relationships/hyperlink" Target="http://teachmeet.pbworks.com/w/page/19975349/FrontPage" TargetMode="External"/><Relationship Id="rId2" Type="http://schemas.openxmlformats.org/officeDocument/2006/relationships/styles" Target="styles.xml"/><Relationship Id="rId16" Type="http://schemas.openxmlformats.org/officeDocument/2006/relationships/hyperlink" Target="http://www.diigo.co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answergarden.ch/" TargetMode="External"/><Relationship Id="rId5" Type="http://schemas.openxmlformats.org/officeDocument/2006/relationships/comments" Target="comments.xml"/><Relationship Id="rId15" Type="http://schemas.openxmlformats.org/officeDocument/2006/relationships/hyperlink" Target="http://www.triptico.co.uk/" TargetMode="External"/><Relationship Id="rId10" Type="http://schemas.openxmlformats.org/officeDocument/2006/relationships/hyperlink" Target="http://www.techsmit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linoit.com/" TargetMode="External"/><Relationship Id="rId14" Type="http://schemas.openxmlformats.org/officeDocument/2006/relationships/hyperlink" Target="http://www.textw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9</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sedueb2</dc:creator>
  <cp:keywords/>
  <dc:description/>
  <cp:lastModifiedBy>sedueb2</cp:lastModifiedBy>
  <cp:revision>21</cp:revision>
  <cp:lastPrinted>2012-07-04T08:50:00Z</cp:lastPrinted>
  <dcterms:created xsi:type="dcterms:W3CDTF">2012-03-08T14:49:00Z</dcterms:created>
  <dcterms:modified xsi:type="dcterms:W3CDTF">2012-12-11T14:24:00Z</dcterms:modified>
</cp:coreProperties>
</file>