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A7" w:rsidRDefault="002D1DA7" w:rsidP="002D1DA7">
      <w:pPr>
        <w:pStyle w:val="Title"/>
        <w:spacing w:after="240"/>
        <w:jc w:val="center"/>
      </w:pPr>
      <w:r>
        <w:rPr>
          <w:sz w:val="28"/>
          <w:szCs w:val="28"/>
        </w:rPr>
        <w:t xml:space="preserve">Characterization of </w:t>
      </w:r>
      <w:r>
        <w:rPr>
          <w:sz w:val="28"/>
          <w:szCs w:val="28"/>
        </w:rPr>
        <w:t>complex additive manufactured structures for the medical device industry</w:t>
      </w:r>
      <w:r>
        <w:rPr>
          <w:sz w:val="28"/>
          <w:szCs w:val="28"/>
        </w:rPr>
        <w:t xml:space="preserve"> using computed tomography</w:t>
      </w:r>
    </w:p>
    <w:p w:rsidR="002D1DA7" w:rsidRDefault="002D1DA7" w:rsidP="002D1DA7">
      <w:pPr>
        <w:pStyle w:val="Normal1"/>
        <w:jc w:val="center"/>
      </w:pPr>
      <w:r>
        <w:t xml:space="preserve">Paul Bills, </w:t>
      </w:r>
      <w:r>
        <w:t xml:space="preserve">Paras Shah, </w:t>
      </w:r>
      <w:r>
        <w:t xml:space="preserve">Andrew Townsend, Liam Blunt, </w:t>
      </w:r>
      <w:r>
        <w:t>Radu Racasan</w:t>
      </w:r>
    </w:p>
    <w:p w:rsidR="002D1DA7" w:rsidRDefault="002D1DA7" w:rsidP="002D1DA7">
      <w:pPr>
        <w:pStyle w:val="Normal1"/>
        <w:jc w:val="both"/>
      </w:pPr>
      <w:r>
        <w:t xml:space="preserve">EPSRC Centre for Innovative Manufacturing in Advanced </w:t>
      </w:r>
      <w:proofErr w:type="gramStart"/>
      <w:r>
        <w:t>Metrology ,</w:t>
      </w:r>
      <w:proofErr w:type="gramEnd"/>
      <w:r>
        <w:t xml:space="preserve"> University of </w:t>
      </w:r>
      <w:proofErr w:type="spellStart"/>
      <w:r>
        <w:t>Huddersfield</w:t>
      </w:r>
      <w:proofErr w:type="spellEnd"/>
      <w:r>
        <w:t xml:space="preserve">, </w:t>
      </w:r>
      <w:proofErr w:type="spellStart"/>
      <w:r>
        <w:t>Huddersfield</w:t>
      </w:r>
      <w:proofErr w:type="spellEnd"/>
      <w:r>
        <w:t>, HD1 3DH.</w:t>
      </w:r>
    </w:p>
    <w:p w:rsidR="002D1DA7" w:rsidRDefault="002D1DA7" w:rsidP="002D1DA7">
      <w:pPr>
        <w:pStyle w:val="Normal1"/>
        <w:jc w:val="both"/>
      </w:pPr>
      <w:r>
        <w:t xml:space="preserve">Highly complex dendritic lattice structures can be produced with the aid of additive manufacturing (AM) allowing for more geometric freedom than traditional manufacturing techniques, and considerably less resources and cost. Currently AM methods lack true reproducibility, meaning that in some cases large numbers of components have to be scrapped or reworked. Therefore there is a </w:t>
      </w:r>
      <w:proofErr w:type="spellStart"/>
      <w:r>
        <w:t>clamour</w:t>
      </w:r>
      <w:proofErr w:type="spellEnd"/>
      <w:r>
        <w:t xml:space="preserve"> within industry to develop a robust and reliable methodology for </w:t>
      </w:r>
      <w:proofErr w:type="spellStart"/>
      <w:r>
        <w:t>characterising</w:t>
      </w:r>
      <w:proofErr w:type="spellEnd"/>
      <w:r>
        <w:t xml:space="preserve"> non-standard geometric dimensioning and </w:t>
      </w:r>
      <w:proofErr w:type="spellStart"/>
      <w:r>
        <w:t>tolerancing</w:t>
      </w:r>
      <w:proofErr w:type="spellEnd"/>
      <w:r>
        <w:t xml:space="preserve"> (GD&amp;T) features using non-destructive evaluation. With potential ‘prints’ having a high probability of requiring further input using traditional manufacturing processes on mechanically interactive surfaces accurate specification of these complex structures is vital from a quality as well as regulatory perspective.</w:t>
      </w:r>
    </w:p>
    <w:p w:rsidR="002D1DA7" w:rsidRDefault="002D1DA7" w:rsidP="002D1DA7">
      <w:pPr>
        <w:pStyle w:val="Normal1"/>
        <w:jc w:val="both"/>
      </w:pPr>
      <w:r>
        <w:t xml:space="preserve">There is a growing </w:t>
      </w:r>
      <w:proofErr w:type="spellStart"/>
      <w:r>
        <w:t>clamour</w:t>
      </w:r>
      <w:proofErr w:type="spellEnd"/>
      <w:r>
        <w:t xml:space="preserve"> in the direction of investigating the efficacy and practicality of using computed tomography (CT) [</w:t>
      </w:r>
      <w:hyperlink w:anchor="h.30j0zll">
        <w:r>
          <w:t>1-6]</w:t>
        </w:r>
      </w:hyperlink>
      <w:r>
        <w:t xml:space="preserve"> to both qualitatively and quantitatively </w:t>
      </w:r>
      <w:proofErr w:type="spellStart"/>
      <w:r>
        <w:t>analyse</w:t>
      </w:r>
      <w:proofErr w:type="spellEnd"/>
      <w:r>
        <w:t xml:space="preserve"> AM produced components, however, with both technologies and standards at a relatively early development and acceptance stage in industry a number of challenges exist in trying to achieve integrated valid subsurface AM feature measurements using CT. </w:t>
      </w:r>
    </w:p>
    <w:p w:rsidR="002D1DA7" w:rsidRDefault="002D1DA7" w:rsidP="002D1DA7">
      <w:pPr>
        <w:pStyle w:val="Normal1"/>
        <w:jc w:val="both"/>
      </w:pPr>
      <w:r>
        <w:t xml:space="preserve">This </w:t>
      </w:r>
      <w:r>
        <w:t>presentation</w:t>
      </w:r>
      <w:r>
        <w:t xml:space="preserve"> will highlight the development of techniques </w:t>
      </w:r>
      <w:r>
        <w:t xml:space="preserve">used to </w:t>
      </w:r>
      <w:proofErr w:type="spellStart"/>
      <w:r>
        <w:t>characterise</w:t>
      </w:r>
      <w:proofErr w:type="spellEnd"/>
      <w:r>
        <w:t xml:space="preserve"> representative AM medical device-relevant structures </w:t>
      </w:r>
      <w:r>
        <w:t xml:space="preserve"> and will further discuss</w:t>
      </w:r>
      <w:r>
        <w:t xml:space="preserve"> best practices, tests and controls to assess integrity of build.</w:t>
      </w:r>
      <w:bookmarkStart w:id="0" w:name="_GoBack"/>
      <w:bookmarkEnd w:id="0"/>
    </w:p>
    <w:p w:rsidR="00EF2753" w:rsidRDefault="00EF2753"/>
    <w:sectPr w:rsidR="00EF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7"/>
    <w:rsid w:val="002D1DA7"/>
    <w:rsid w:val="009B6E3C"/>
    <w:rsid w:val="00E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1DA7"/>
    <w:pPr>
      <w:spacing w:after="160" w:line="259" w:lineRule="auto"/>
    </w:pPr>
    <w:rPr>
      <w:rFonts w:ascii="Calibri" w:eastAsia="Calibri" w:hAnsi="Calibri" w:cs="Calibri"/>
      <w:color w:val="000000"/>
      <w:lang w:val="en-US"/>
    </w:rPr>
  </w:style>
  <w:style w:type="paragraph" w:styleId="Title">
    <w:name w:val="Title"/>
    <w:basedOn w:val="Normal1"/>
    <w:next w:val="Normal1"/>
    <w:link w:val="TitleChar"/>
    <w:rsid w:val="002D1DA7"/>
    <w:pPr>
      <w:keepNext/>
      <w:keepLines/>
      <w:spacing w:after="0" w:line="240" w:lineRule="auto"/>
    </w:pPr>
    <w:rPr>
      <w:sz w:val="56"/>
      <w:szCs w:val="56"/>
    </w:rPr>
  </w:style>
  <w:style w:type="character" w:customStyle="1" w:styleId="TitleChar">
    <w:name w:val="Title Char"/>
    <w:basedOn w:val="DefaultParagraphFont"/>
    <w:link w:val="Title"/>
    <w:rsid w:val="002D1DA7"/>
    <w:rPr>
      <w:rFonts w:ascii="Calibri" w:eastAsia="Calibri" w:hAnsi="Calibri" w:cs="Calibri"/>
      <w:color w:val="000000"/>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1DA7"/>
    <w:pPr>
      <w:spacing w:after="160" w:line="259" w:lineRule="auto"/>
    </w:pPr>
    <w:rPr>
      <w:rFonts w:ascii="Calibri" w:eastAsia="Calibri" w:hAnsi="Calibri" w:cs="Calibri"/>
      <w:color w:val="000000"/>
      <w:lang w:val="en-US"/>
    </w:rPr>
  </w:style>
  <w:style w:type="paragraph" w:styleId="Title">
    <w:name w:val="Title"/>
    <w:basedOn w:val="Normal1"/>
    <w:next w:val="Normal1"/>
    <w:link w:val="TitleChar"/>
    <w:rsid w:val="002D1DA7"/>
    <w:pPr>
      <w:keepNext/>
      <w:keepLines/>
      <w:spacing w:after="0" w:line="240" w:lineRule="auto"/>
    </w:pPr>
    <w:rPr>
      <w:sz w:val="56"/>
      <w:szCs w:val="56"/>
    </w:rPr>
  </w:style>
  <w:style w:type="character" w:customStyle="1" w:styleId="TitleChar">
    <w:name w:val="Title Char"/>
    <w:basedOn w:val="DefaultParagraphFont"/>
    <w:link w:val="Title"/>
    <w:rsid w:val="002D1DA7"/>
    <w:rPr>
      <w:rFonts w:ascii="Calibri" w:eastAsia="Calibri" w:hAnsi="Calibri" w:cs="Calibri"/>
      <w:color w:val="000000"/>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Campus Oldham</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Huddersfield</dc:creator>
  <cp:lastModifiedBy>University of Huddersfield</cp:lastModifiedBy>
  <cp:revision>1</cp:revision>
  <dcterms:created xsi:type="dcterms:W3CDTF">2016-04-14T08:23:00Z</dcterms:created>
  <dcterms:modified xsi:type="dcterms:W3CDTF">2016-04-14T08:31:00Z</dcterms:modified>
</cp:coreProperties>
</file>